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79C4" w14:textId="2BCD7831" w:rsidR="00A01828" w:rsidRPr="005C7764" w:rsidRDefault="00A01828" w:rsidP="00A01828">
      <w:pPr>
        <w:pStyle w:val="Corpotesto"/>
        <w:jc w:val="center"/>
        <w:rPr>
          <w:b/>
          <w:bCs/>
          <w:color w:val="006D8C" w:themeColor="text2" w:themeShade="BF"/>
          <w:sz w:val="24"/>
          <w:szCs w:val="24"/>
        </w:rPr>
      </w:pPr>
      <w:r w:rsidRPr="005C7764">
        <w:rPr>
          <w:b/>
          <w:bCs/>
          <w:color w:val="006D8C" w:themeColor="text2" w:themeShade="BF"/>
          <w:sz w:val="24"/>
          <w:szCs w:val="24"/>
        </w:rPr>
        <w:t xml:space="preserve">DOING BUSINESS WITH </w:t>
      </w:r>
      <w:r w:rsidR="005C7764" w:rsidRPr="005C7764">
        <w:rPr>
          <w:b/>
          <w:bCs/>
          <w:color w:val="006D8C" w:themeColor="text2" w:themeShade="BF"/>
          <w:sz w:val="24"/>
          <w:szCs w:val="24"/>
        </w:rPr>
        <w:t>THE</w:t>
      </w:r>
      <w:r w:rsidRPr="005C7764">
        <w:rPr>
          <w:b/>
          <w:bCs/>
          <w:color w:val="006D8C" w:themeColor="text2" w:themeShade="BF"/>
          <w:sz w:val="24"/>
          <w:szCs w:val="24"/>
        </w:rPr>
        <w:t xml:space="preserve"> AGENCIES</w:t>
      </w:r>
      <w:r w:rsidR="005C7764" w:rsidRPr="005C7764">
        <w:rPr>
          <w:b/>
          <w:bCs/>
          <w:color w:val="006D8C" w:themeColor="text2" w:themeShade="BF"/>
          <w:sz w:val="24"/>
          <w:szCs w:val="24"/>
        </w:rPr>
        <w:t xml:space="preserve"> OF THE EUROPEAN UNION</w:t>
      </w:r>
    </w:p>
    <w:p w14:paraId="734A84D7" w14:textId="09F69A1A" w:rsidR="00A01828" w:rsidRPr="005C7764" w:rsidRDefault="00A01828" w:rsidP="00A01828">
      <w:pPr>
        <w:pStyle w:val="Corpotesto"/>
        <w:jc w:val="center"/>
        <w:rPr>
          <w:b/>
          <w:bCs/>
          <w:color w:val="006D8C" w:themeColor="text2" w:themeShade="BF"/>
          <w:sz w:val="18"/>
          <w:szCs w:val="18"/>
        </w:rPr>
      </w:pPr>
      <w:r w:rsidRPr="005C7764">
        <w:rPr>
          <w:b/>
          <w:bCs/>
          <w:color w:val="006D8C" w:themeColor="text2" w:themeShade="BF"/>
          <w:sz w:val="18"/>
          <w:szCs w:val="18"/>
        </w:rPr>
        <w:t>Turin, January 30</w:t>
      </w:r>
      <w:r w:rsidR="005C7764" w:rsidRPr="005C7764">
        <w:rPr>
          <w:b/>
          <w:bCs/>
          <w:color w:val="006D8C" w:themeColor="text2" w:themeShade="BF"/>
          <w:sz w:val="18"/>
          <w:szCs w:val="18"/>
          <w:vertAlign w:val="superscript"/>
        </w:rPr>
        <w:t>th</w:t>
      </w:r>
      <w:proofErr w:type="gramStart"/>
      <w:r w:rsidR="005C7764" w:rsidRPr="005C7764">
        <w:rPr>
          <w:b/>
          <w:bCs/>
          <w:color w:val="006D8C" w:themeColor="text2" w:themeShade="BF"/>
          <w:sz w:val="18"/>
          <w:szCs w:val="18"/>
        </w:rPr>
        <w:t xml:space="preserve"> </w:t>
      </w:r>
      <w:r w:rsidRPr="005C7764">
        <w:rPr>
          <w:b/>
          <w:bCs/>
          <w:color w:val="006D8C" w:themeColor="text2" w:themeShade="BF"/>
          <w:sz w:val="18"/>
          <w:szCs w:val="18"/>
        </w:rPr>
        <w:t>2024</w:t>
      </w:r>
      <w:proofErr w:type="gramEnd"/>
    </w:p>
    <w:p w14:paraId="446C0129" w14:textId="77777777" w:rsidR="00CC5C07" w:rsidRDefault="00CC5C07" w:rsidP="00CC5C07">
      <w:pPr>
        <w:pStyle w:val="Corpotesto"/>
        <w:jc w:val="center"/>
        <w:rPr>
          <w:b/>
          <w:bCs/>
          <w:color w:val="006D8C" w:themeColor="text2" w:themeShade="BF"/>
          <w:sz w:val="24"/>
          <w:szCs w:val="24"/>
        </w:rPr>
      </w:pPr>
    </w:p>
    <w:p w14:paraId="5182EE63" w14:textId="6DF7545A" w:rsidR="00CC5C07" w:rsidRPr="00CC5C07" w:rsidRDefault="00CC5C07" w:rsidP="00CC5C07">
      <w:pPr>
        <w:pStyle w:val="Corpotesto"/>
        <w:jc w:val="center"/>
        <w:rPr>
          <w:b/>
          <w:bCs/>
          <w:color w:val="006D8C" w:themeColor="text2" w:themeShade="BF"/>
          <w:szCs w:val="20"/>
        </w:rPr>
      </w:pPr>
      <w:r w:rsidRPr="00CC5C07">
        <w:rPr>
          <w:b/>
          <w:bCs/>
          <w:color w:val="006D8C" w:themeColor="text2" w:themeShade="BF"/>
          <w:szCs w:val="20"/>
        </w:rPr>
        <w:t>PARTICIPATING EU AGENCIES</w:t>
      </w:r>
    </w:p>
    <w:p w14:paraId="27001E8A" w14:textId="77777777" w:rsidR="00CC5C07" w:rsidRDefault="00CC5C07" w:rsidP="00CC5C07">
      <w:pPr>
        <w:pStyle w:val="Corpotesto"/>
        <w:jc w:val="both"/>
        <w:rPr>
          <w:rFonts w:ascii="Arial" w:eastAsia="Arial" w:hAnsi="Arial" w:cs="Times New Roman"/>
        </w:rPr>
      </w:pPr>
    </w:p>
    <w:tbl>
      <w:tblPr>
        <w:tblStyle w:val="ETF2021"/>
        <w:tblW w:w="5000" w:type="pct"/>
        <w:tblLook w:val="0420" w:firstRow="1" w:lastRow="0" w:firstColumn="0" w:lastColumn="0" w:noHBand="0" w:noVBand="1"/>
      </w:tblPr>
      <w:tblGrid>
        <w:gridCol w:w="2046"/>
        <w:gridCol w:w="1237"/>
        <w:gridCol w:w="1218"/>
        <w:gridCol w:w="4569"/>
      </w:tblGrid>
      <w:tr w:rsidR="00CC5C07" w:rsidRPr="000A2AE3" w14:paraId="2586F9CC" w14:textId="77777777" w:rsidTr="0048799B">
        <w:trPr>
          <w:cnfStyle w:val="100000000000" w:firstRow="1" w:lastRow="0" w:firstColumn="0" w:lastColumn="0" w:oddVBand="0" w:evenVBand="0" w:oddHBand="0" w:evenHBand="0" w:firstRowFirstColumn="0" w:firstRowLastColumn="0" w:lastRowFirstColumn="0" w:lastRowLastColumn="0"/>
        </w:trPr>
        <w:tc>
          <w:tcPr>
            <w:tcW w:w="2046" w:type="dxa"/>
          </w:tcPr>
          <w:p w14:paraId="4AA04E0D" w14:textId="77777777" w:rsidR="00CC5C07" w:rsidRPr="000A2AE3" w:rsidRDefault="00CC5C07" w:rsidP="00CC5C07">
            <w:pPr>
              <w:pStyle w:val="TableHeading"/>
              <w:jc w:val="center"/>
            </w:pPr>
            <w:r>
              <w:t>Participating agency/ body</w:t>
            </w:r>
          </w:p>
        </w:tc>
        <w:tc>
          <w:tcPr>
            <w:tcW w:w="1237" w:type="dxa"/>
          </w:tcPr>
          <w:p w14:paraId="02DF323A" w14:textId="77777777" w:rsidR="00CC5C07" w:rsidRDefault="00CC5C07" w:rsidP="00CC5C07">
            <w:pPr>
              <w:pStyle w:val="TableHeading"/>
              <w:jc w:val="center"/>
            </w:pPr>
            <w:r>
              <w:t>Location</w:t>
            </w:r>
          </w:p>
        </w:tc>
        <w:tc>
          <w:tcPr>
            <w:tcW w:w="1218" w:type="dxa"/>
          </w:tcPr>
          <w:p w14:paraId="479684F5" w14:textId="77777777" w:rsidR="00CC5C07" w:rsidRPr="000A2AE3" w:rsidRDefault="00CC5C07" w:rsidP="00CC5C07">
            <w:pPr>
              <w:pStyle w:val="TableHeading"/>
              <w:jc w:val="center"/>
            </w:pPr>
            <w:r>
              <w:t>Sector</w:t>
            </w:r>
          </w:p>
        </w:tc>
        <w:tc>
          <w:tcPr>
            <w:tcW w:w="4569" w:type="dxa"/>
          </w:tcPr>
          <w:p w14:paraId="74777316" w14:textId="77777777" w:rsidR="00CC5C07" w:rsidRPr="000A2AE3" w:rsidRDefault="00CC5C07" w:rsidP="00CC5C07">
            <w:pPr>
              <w:pStyle w:val="TableHeading"/>
              <w:jc w:val="center"/>
            </w:pPr>
            <w:r>
              <w:t>Brief description</w:t>
            </w:r>
          </w:p>
        </w:tc>
      </w:tr>
      <w:tr w:rsidR="00CC5C07" w:rsidRPr="00854244" w14:paraId="522F3193" w14:textId="77777777" w:rsidTr="0048799B">
        <w:tc>
          <w:tcPr>
            <w:tcW w:w="2046" w:type="dxa"/>
          </w:tcPr>
          <w:p w14:paraId="4629C2AD" w14:textId="77777777" w:rsidR="00CC5C07" w:rsidRPr="00260D1F" w:rsidRDefault="00CC5C07" w:rsidP="0048799B">
            <w:pPr>
              <w:pStyle w:val="TableText"/>
            </w:pPr>
            <w:r>
              <w:rPr>
                <w:b/>
                <w:bCs/>
              </w:rPr>
              <w:t>CEDEFOP</w:t>
            </w:r>
          </w:p>
          <w:p w14:paraId="4B1E5032" w14:textId="77777777" w:rsidR="00CC5C07" w:rsidRPr="00260D1F" w:rsidRDefault="00E85836" w:rsidP="0048799B">
            <w:pPr>
              <w:pStyle w:val="TableText"/>
              <w:rPr>
                <w:b/>
                <w:bCs/>
              </w:rPr>
            </w:pPr>
            <w:hyperlink r:id="rId12" w:history="1">
              <w:r w:rsidR="00CC5C07" w:rsidRPr="00B62D89">
                <w:rPr>
                  <w:rStyle w:val="Collegamentoipertestuale"/>
                </w:rPr>
                <w:t>CEDEFOP | European Centre for the Development of Vocational Training (europa.eu)</w:t>
              </w:r>
            </w:hyperlink>
          </w:p>
        </w:tc>
        <w:tc>
          <w:tcPr>
            <w:tcW w:w="1237" w:type="dxa"/>
          </w:tcPr>
          <w:p w14:paraId="64F776D6" w14:textId="77777777" w:rsidR="00CC5C07" w:rsidRPr="000A486F" w:rsidRDefault="00CC5C07" w:rsidP="0048799B">
            <w:pPr>
              <w:pStyle w:val="TableText"/>
            </w:pPr>
            <w:r>
              <w:t>Thessaloniki</w:t>
            </w:r>
            <w:r w:rsidRPr="000A486F">
              <w:t xml:space="preserve">, </w:t>
            </w:r>
            <w:r>
              <w:t>Greece</w:t>
            </w:r>
          </w:p>
        </w:tc>
        <w:tc>
          <w:tcPr>
            <w:tcW w:w="1218" w:type="dxa"/>
          </w:tcPr>
          <w:p w14:paraId="0496E66F" w14:textId="77777777" w:rsidR="00CC5C07" w:rsidRDefault="00CC5C07" w:rsidP="0048799B">
            <w:pPr>
              <w:pStyle w:val="TableText"/>
            </w:pPr>
            <w:r>
              <w:t>Employment</w:t>
            </w:r>
          </w:p>
        </w:tc>
        <w:tc>
          <w:tcPr>
            <w:tcW w:w="4569" w:type="dxa"/>
          </w:tcPr>
          <w:p w14:paraId="2C12D903" w14:textId="77777777" w:rsidR="00CC5C07" w:rsidRDefault="00CC5C07" w:rsidP="0048799B">
            <w:pPr>
              <w:pStyle w:val="TableText"/>
              <w:jc w:val="both"/>
            </w:pPr>
            <w:r w:rsidRPr="00D516F8">
              <w:t xml:space="preserve">Support the promotion, </w:t>
            </w:r>
            <w:proofErr w:type="gramStart"/>
            <w:r w:rsidRPr="00D516F8">
              <w:t>development</w:t>
            </w:r>
            <w:proofErr w:type="gramEnd"/>
            <w:r w:rsidRPr="00D516F8">
              <w:t xml:space="preserve"> and implementation of the Union policy in the field of vocational education and training (VET) as well as skills and qualifications policies by working together with the Commission, Member States and social partners. To this end, enhance and disseminate knowledge, provide evidence and services for </w:t>
            </w:r>
            <w:proofErr w:type="gramStart"/>
            <w:r w:rsidRPr="00D516F8">
              <w:t>policy-making</w:t>
            </w:r>
            <w:proofErr w:type="gramEnd"/>
            <w:r w:rsidRPr="00D516F8">
              <w:t>, including research-based conclusions, and facilitate knowledge sharing among and between Union and national actors.</w:t>
            </w:r>
          </w:p>
          <w:p w14:paraId="6A1C13C4" w14:textId="77777777" w:rsidR="00CC5C07" w:rsidRPr="00854244" w:rsidRDefault="00CC5C07" w:rsidP="0048799B">
            <w:pPr>
              <w:pStyle w:val="TableText"/>
            </w:pPr>
          </w:p>
        </w:tc>
      </w:tr>
      <w:tr w:rsidR="00664605" w:rsidRPr="000A2AE3" w14:paraId="4219DC5A" w14:textId="77777777" w:rsidTr="00226E63">
        <w:tc>
          <w:tcPr>
            <w:tcW w:w="2046" w:type="dxa"/>
          </w:tcPr>
          <w:p w14:paraId="772558E0" w14:textId="77777777" w:rsidR="00664605" w:rsidRPr="00F02D91" w:rsidRDefault="00664605" w:rsidP="00226E63">
            <w:pPr>
              <w:pStyle w:val="TableText"/>
              <w:rPr>
                <w:b/>
                <w:bCs/>
              </w:rPr>
            </w:pPr>
            <w:r>
              <w:rPr>
                <w:b/>
                <w:bCs/>
              </w:rPr>
              <w:t>CEB</w:t>
            </w:r>
          </w:p>
          <w:p w14:paraId="6ECF7E43" w14:textId="77777777" w:rsidR="00664605" w:rsidRPr="000A2AE3" w:rsidRDefault="00664605" w:rsidP="00226E63">
            <w:pPr>
              <w:pStyle w:val="TableText"/>
            </w:pPr>
            <w:hyperlink r:id="rId13" w:history="1">
              <w:r w:rsidRPr="00F02D91">
                <w:rPr>
                  <w:rStyle w:val="Collegamentoipertestuale"/>
                </w:rPr>
                <w:t>CEB: the social development bank in Europe | CEB (coebank.org)</w:t>
              </w:r>
            </w:hyperlink>
          </w:p>
        </w:tc>
        <w:tc>
          <w:tcPr>
            <w:tcW w:w="1237" w:type="dxa"/>
          </w:tcPr>
          <w:p w14:paraId="292BB7F8" w14:textId="77777777" w:rsidR="00664605" w:rsidRDefault="00664605" w:rsidP="00226E63">
            <w:pPr>
              <w:pStyle w:val="TableText"/>
            </w:pPr>
            <w:r>
              <w:t>Paris, France</w:t>
            </w:r>
          </w:p>
        </w:tc>
        <w:tc>
          <w:tcPr>
            <w:tcW w:w="1218" w:type="dxa"/>
          </w:tcPr>
          <w:p w14:paraId="0D3D60AA" w14:textId="77777777" w:rsidR="00664605" w:rsidRPr="000A2AE3" w:rsidRDefault="00664605" w:rsidP="00226E63">
            <w:pPr>
              <w:pStyle w:val="TableText"/>
            </w:pPr>
            <w:r>
              <w:t>Development bank</w:t>
            </w:r>
          </w:p>
        </w:tc>
        <w:tc>
          <w:tcPr>
            <w:tcW w:w="4569" w:type="dxa"/>
          </w:tcPr>
          <w:p w14:paraId="06B21CBF" w14:textId="77777777" w:rsidR="00664605" w:rsidRDefault="00664605" w:rsidP="00226E63">
            <w:pPr>
              <w:pStyle w:val="TableText"/>
            </w:pPr>
            <w:r w:rsidRPr="000312E8">
              <w:t>The Council of Europe Development Bank (CEB)</w:t>
            </w:r>
            <w:r>
              <w:t xml:space="preserve"> is </w:t>
            </w:r>
            <w:r w:rsidRPr="000312E8">
              <w:t>a multilateral development bank with an exclusively social mandate.</w:t>
            </w:r>
          </w:p>
          <w:p w14:paraId="7A058DB2" w14:textId="77777777" w:rsidR="00664605" w:rsidRPr="000A2AE3" w:rsidRDefault="00664605" w:rsidP="00226E63">
            <w:pPr>
              <w:pStyle w:val="TableText"/>
            </w:pPr>
          </w:p>
        </w:tc>
      </w:tr>
      <w:tr w:rsidR="00CC5C07" w:rsidRPr="000A2AE3" w14:paraId="66DA82F0" w14:textId="77777777" w:rsidTr="0048799B">
        <w:tc>
          <w:tcPr>
            <w:tcW w:w="2046" w:type="dxa"/>
          </w:tcPr>
          <w:p w14:paraId="778DB967" w14:textId="77777777" w:rsidR="00CC5C07" w:rsidRPr="00260D1F" w:rsidRDefault="00CC5C07" w:rsidP="0048799B">
            <w:pPr>
              <w:pStyle w:val="TableText"/>
            </w:pPr>
            <w:r w:rsidRPr="00260D1F">
              <w:rPr>
                <w:b/>
                <w:bCs/>
              </w:rPr>
              <w:t>ECDC</w:t>
            </w:r>
          </w:p>
          <w:p w14:paraId="130E9EEE" w14:textId="77777777" w:rsidR="00CC5C07" w:rsidRDefault="00E85836" w:rsidP="0048799B">
            <w:pPr>
              <w:pStyle w:val="TableText"/>
            </w:pPr>
            <w:hyperlink r:id="rId14" w:tgtFrame="_blank" w:history="1">
              <w:r w:rsidR="00CC5C07" w:rsidRPr="00260D1F">
                <w:rPr>
                  <w:rStyle w:val="Collegamentoipertestuale"/>
                </w:rPr>
                <w:t>European Centre for Disease Prevention and Control</w:t>
              </w:r>
            </w:hyperlink>
          </w:p>
          <w:p w14:paraId="32F3C357" w14:textId="77777777" w:rsidR="00CC5C07" w:rsidRPr="00260D1F" w:rsidRDefault="00CC5C07" w:rsidP="0048799B">
            <w:pPr>
              <w:pStyle w:val="TableText"/>
              <w:rPr>
                <w:b/>
                <w:bCs/>
              </w:rPr>
            </w:pPr>
          </w:p>
        </w:tc>
        <w:tc>
          <w:tcPr>
            <w:tcW w:w="1237" w:type="dxa"/>
          </w:tcPr>
          <w:p w14:paraId="4C99A0E5" w14:textId="77777777" w:rsidR="00CC5C07" w:rsidRPr="000A486F" w:rsidRDefault="00CC5C07" w:rsidP="0048799B">
            <w:pPr>
              <w:pStyle w:val="TableText"/>
            </w:pPr>
            <w:r w:rsidRPr="000A486F">
              <w:t>Stockholm, Sweden</w:t>
            </w:r>
          </w:p>
        </w:tc>
        <w:tc>
          <w:tcPr>
            <w:tcW w:w="1218" w:type="dxa"/>
          </w:tcPr>
          <w:p w14:paraId="3CBE4530" w14:textId="77777777" w:rsidR="00CC5C07" w:rsidRDefault="00CC5C07" w:rsidP="0048799B">
            <w:pPr>
              <w:pStyle w:val="TableText"/>
            </w:pPr>
            <w:r>
              <w:t>Health</w:t>
            </w:r>
          </w:p>
        </w:tc>
        <w:tc>
          <w:tcPr>
            <w:tcW w:w="4569" w:type="dxa"/>
          </w:tcPr>
          <w:p w14:paraId="6A710DAA" w14:textId="77777777" w:rsidR="00CC5C07" w:rsidRDefault="00CC5C07" w:rsidP="0048799B">
            <w:pPr>
              <w:pStyle w:val="TableText"/>
              <w:jc w:val="both"/>
            </w:pPr>
            <w:r w:rsidRPr="00854244">
              <w:t xml:space="preserve">ECDC collects, analyses and shares data on more than 50 infectious disease topics such as COVID-19, influenza, HIV/AIDS, hepatitis, measles, tuberculosis, antimicrobial </w:t>
            </w:r>
            <w:proofErr w:type="gramStart"/>
            <w:r w:rsidRPr="00854244">
              <w:t>resistance</w:t>
            </w:r>
            <w:proofErr w:type="gramEnd"/>
            <w:r w:rsidRPr="00854244">
              <w:t xml:space="preserve"> and vaccination. ECDC experts assess risks to Europe and provide guidance to help countries prevent and respond to outbreaks and public health threats.</w:t>
            </w:r>
          </w:p>
          <w:p w14:paraId="0E261AB0" w14:textId="77777777" w:rsidR="00CC5C07" w:rsidRPr="00854244" w:rsidRDefault="00CC5C07" w:rsidP="0048799B">
            <w:pPr>
              <w:pStyle w:val="TableText"/>
            </w:pPr>
          </w:p>
        </w:tc>
      </w:tr>
      <w:tr w:rsidR="00CC5C07" w:rsidRPr="000A2AE3" w14:paraId="0030E6A8" w14:textId="77777777" w:rsidTr="0048799B">
        <w:tc>
          <w:tcPr>
            <w:tcW w:w="2046" w:type="dxa"/>
          </w:tcPr>
          <w:p w14:paraId="67DE2972" w14:textId="77777777" w:rsidR="00CC5C07" w:rsidRPr="00437A27" w:rsidRDefault="00CC5C07" w:rsidP="0048799B">
            <w:pPr>
              <w:pStyle w:val="TableText"/>
            </w:pPr>
            <w:r w:rsidRPr="00437A27">
              <w:rPr>
                <w:b/>
                <w:bCs/>
              </w:rPr>
              <w:t>EEA</w:t>
            </w:r>
          </w:p>
          <w:p w14:paraId="50E8E8B5" w14:textId="77777777" w:rsidR="00CC5C07" w:rsidRPr="00437A27" w:rsidRDefault="00E85836" w:rsidP="0048799B">
            <w:pPr>
              <w:pStyle w:val="TableText"/>
            </w:pPr>
            <w:hyperlink r:id="rId15" w:tgtFrame="_blank" w:history="1">
              <w:r w:rsidR="00CC5C07" w:rsidRPr="00437A27">
                <w:rPr>
                  <w:rStyle w:val="Collegamentoipertestuale"/>
                </w:rPr>
                <w:t>European Environment Agency</w:t>
              </w:r>
            </w:hyperlink>
          </w:p>
          <w:p w14:paraId="12344FFB" w14:textId="77777777" w:rsidR="00CC5C07" w:rsidRPr="000A2AE3" w:rsidRDefault="00CC5C07" w:rsidP="0048799B">
            <w:pPr>
              <w:pStyle w:val="TableText"/>
            </w:pPr>
          </w:p>
        </w:tc>
        <w:tc>
          <w:tcPr>
            <w:tcW w:w="1237" w:type="dxa"/>
          </w:tcPr>
          <w:p w14:paraId="7BED1D0F" w14:textId="77777777" w:rsidR="00CC5C07" w:rsidRDefault="00CC5C07" w:rsidP="0048799B">
            <w:pPr>
              <w:pStyle w:val="TableText"/>
            </w:pPr>
            <w:r w:rsidRPr="00B679CB">
              <w:t>Copenhagen, Denmark</w:t>
            </w:r>
          </w:p>
        </w:tc>
        <w:tc>
          <w:tcPr>
            <w:tcW w:w="1218" w:type="dxa"/>
          </w:tcPr>
          <w:p w14:paraId="5280B039" w14:textId="77777777" w:rsidR="00CC5C07" w:rsidRPr="000A2AE3" w:rsidRDefault="00CC5C07" w:rsidP="0048799B">
            <w:pPr>
              <w:pStyle w:val="TableText"/>
            </w:pPr>
            <w:r>
              <w:t>Environment</w:t>
            </w:r>
          </w:p>
        </w:tc>
        <w:tc>
          <w:tcPr>
            <w:tcW w:w="4569" w:type="dxa"/>
          </w:tcPr>
          <w:p w14:paraId="2DF56A94" w14:textId="77777777" w:rsidR="00CC5C07" w:rsidRDefault="00CC5C07" w:rsidP="0048799B">
            <w:pPr>
              <w:pStyle w:val="TableText"/>
              <w:jc w:val="both"/>
            </w:pPr>
            <w:r w:rsidRPr="00B7706A">
              <w:t xml:space="preserve">The EEA is an agency of the European Union, whose task is to provide sound, independent information on the environment. The EEA aims to support sustainable development by helping to achieve significant and measurable improvement in Europe's environment, through the provision of timely, targeted, relevant and reliable information to policy-making agents and the public. The European environment information and observation network (Eionet) is a partnership network of the EEA and its member and cooperating countries. Through Eionet, the EEA brings together environmental information from individual countries concentrating on the delivery of timely, nationally validated, high-quality data. This knowledge is made widely available through the EEA website and forms the basis of both thematic and integrated environmental assessments. This information serves to support environmental management processes, environmental </w:t>
            </w:r>
            <w:proofErr w:type="gramStart"/>
            <w:r w:rsidRPr="00B7706A">
              <w:t>policymaking</w:t>
            </w:r>
            <w:proofErr w:type="gramEnd"/>
            <w:r w:rsidRPr="00B7706A">
              <w:t xml:space="preserve"> and assessment, as well as citizen participation.</w:t>
            </w:r>
          </w:p>
          <w:p w14:paraId="3B066A83" w14:textId="77777777" w:rsidR="00CC5C07" w:rsidRPr="000A2AE3" w:rsidRDefault="00CC5C07" w:rsidP="0048799B">
            <w:pPr>
              <w:pStyle w:val="TableText"/>
            </w:pPr>
          </w:p>
        </w:tc>
      </w:tr>
      <w:tr w:rsidR="00CC5C07" w:rsidRPr="000A2AE3" w14:paraId="311B3F3A" w14:textId="77777777" w:rsidTr="0048799B">
        <w:tc>
          <w:tcPr>
            <w:tcW w:w="2046" w:type="dxa"/>
          </w:tcPr>
          <w:p w14:paraId="6F0D5DF2" w14:textId="77777777" w:rsidR="00CC5C07" w:rsidRPr="00541420" w:rsidRDefault="00CC5C07" w:rsidP="0048799B">
            <w:pPr>
              <w:pStyle w:val="TableText"/>
              <w:rPr>
                <w:b/>
                <w:bCs/>
              </w:rPr>
            </w:pPr>
            <w:r w:rsidRPr="00541420">
              <w:rPr>
                <w:b/>
                <w:bCs/>
              </w:rPr>
              <w:lastRenderedPageBreak/>
              <w:t>EFCA</w:t>
            </w:r>
          </w:p>
          <w:p w14:paraId="6ED9FF7A" w14:textId="77777777" w:rsidR="00CC5C07" w:rsidRPr="00541420" w:rsidRDefault="00E85836" w:rsidP="0048799B">
            <w:pPr>
              <w:pStyle w:val="TableText"/>
            </w:pPr>
            <w:hyperlink r:id="rId16" w:tgtFrame="_blank" w:history="1">
              <w:r w:rsidR="00CC5C07" w:rsidRPr="00541420">
                <w:rPr>
                  <w:rStyle w:val="Collegamentoipertestuale"/>
                </w:rPr>
                <w:t>European Fisheries Control Agency</w:t>
              </w:r>
            </w:hyperlink>
          </w:p>
          <w:p w14:paraId="3C2AEF92" w14:textId="77777777" w:rsidR="00CC5C07" w:rsidRPr="00437A27" w:rsidRDefault="00CC5C07" w:rsidP="0048799B">
            <w:pPr>
              <w:pStyle w:val="TableText"/>
              <w:rPr>
                <w:b/>
                <w:bCs/>
              </w:rPr>
            </w:pPr>
          </w:p>
        </w:tc>
        <w:tc>
          <w:tcPr>
            <w:tcW w:w="1237" w:type="dxa"/>
          </w:tcPr>
          <w:p w14:paraId="56357E71" w14:textId="77777777" w:rsidR="00CC5C07" w:rsidRPr="00B679CB" w:rsidRDefault="00CC5C07" w:rsidP="0048799B">
            <w:pPr>
              <w:pStyle w:val="TableText"/>
            </w:pPr>
            <w:r>
              <w:t>Vigo, Spain</w:t>
            </w:r>
          </w:p>
        </w:tc>
        <w:tc>
          <w:tcPr>
            <w:tcW w:w="1218" w:type="dxa"/>
          </w:tcPr>
          <w:p w14:paraId="5D409D0D" w14:textId="77777777" w:rsidR="00CC5C07" w:rsidRDefault="00CC5C07" w:rsidP="0048799B">
            <w:pPr>
              <w:pStyle w:val="TableText"/>
            </w:pPr>
            <w:r>
              <w:t>Maritime</w:t>
            </w:r>
          </w:p>
        </w:tc>
        <w:tc>
          <w:tcPr>
            <w:tcW w:w="4569" w:type="dxa"/>
          </w:tcPr>
          <w:p w14:paraId="12D5DA0F" w14:textId="77777777" w:rsidR="00CC5C07" w:rsidRPr="00B7706A" w:rsidRDefault="00CC5C07" w:rsidP="0048799B">
            <w:pPr>
              <w:pStyle w:val="TableText"/>
              <w:jc w:val="both"/>
            </w:pPr>
            <w:r>
              <w:t xml:space="preserve">The European Fisheries Control Agency </w:t>
            </w:r>
            <w:r w:rsidRPr="00BD46B8">
              <w:t xml:space="preserve">was set up by the European Council (Regulation (EU) 2019/473 of the European Parliament and of the Council of 19 March 2019). Its mission is to promote the highest common standards for control, </w:t>
            </w:r>
            <w:proofErr w:type="gramStart"/>
            <w:r w:rsidRPr="00BD46B8">
              <w:t>inspection</w:t>
            </w:r>
            <w:proofErr w:type="gramEnd"/>
            <w:r w:rsidRPr="00BD46B8">
              <w:t xml:space="preserve"> and surveillance under the Common Fisheries Policy and in cooperation with the European Border and Coast Guard Agency and the European Maritime Safety Agency, each within its mandate, supports the national authorities carrying out coast guard functions</w:t>
            </w:r>
            <w:r>
              <w:t xml:space="preserve">. </w:t>
            </w:r>
          </w:p>
        </w:tc>
      </w:tr>
      <w:tr w:rsidR="00CC5C07" w:rsidRPr="000A2AE3" w14:paraId="178D6FDC" w14:textId="77777777" w:rsidTr="0048799B">
        <w:tc>
          <w:tcPr>
            <w:tcW w:w="2046" w:type="dxa"/>
          </w:tcPr>
          <w:p w14:paraId="7D555C5F" w14:textId="77777777" w:rsidR="00CC5C07" w:rsidRPr="00FF58A2" w:rsidRDefault="00CC5C07" w:rsidP="0048799B">
            <w:pPr>
              <w:pStyle w:val="TableText"/>
            </w:pPr>
            <w:r w:rsidRPr="00FF58A2">
              <w:rPr>
                <w:b/>
                <w:bCs/>
              </w:rPr>
              <w:t>EFSA</w:t>
            </w:r>
          </w:p>
          <w:p w14:paraId="4EC5B394" w14:textId="77777777" w:rsidR="00CC5C07" w:rsidRPr="00FF58A2" w:rsidRDefault="00E85836" w:rsidP="0048799B">
            <w:pPr>
              <w:pStyle w:val="TableText"/>
            </w:pPr>
            <w:hyperlink r:id="rId17" w:tgtFrame="_blank" w:history="1">
              <w:r w:rsidR="00CC5C07" w:rsidRPr="00FF58A2">
                <w:rPr>
                  <w:rStyle w:val="Collegamentoipertestuale"/>
                </w:rPr>
                <w:t>European Food Safety Authority</w:t>
              </w:r>
            </w:hyperlink>
          </w:p>
          <w:p w14:paraId="11871367" w14:textId="77777777" w:rsidR="00CC5C07" w:rsidRPr="000A2AE3" w:rsidRDefault="00CC5C07" w:rsidP="0048799B">
            <w:pPr>
              <w:pStyle w:val="TableText"/>
            </w:pPr>
          </w:p>
        </w:tc>
        <w:tc>
          <w:tcPr>
            <w:tcW w:w="1237" w:type="dxa"/>
          </w:tcPr>
          <w:p w14:paraId="060019B5" w14:textId="77777777" w:rsidR="00CC5C07" w:rsidRDefault="00CC5C07" w:rsidP="0048799B">
            <w:pPr>
              <w:pStyle w:val="TableText"/>
            </w:pPr>
            <w:r>
              <w:t>Parma, Italy</w:t>
            </w:r>
          </w:p>
        </w:tc>
        <w:tc>
          <w:tcPr>
            <w:tcW w:w="1218" w:type="dxa"/>
          </w:tcPr>
          <w:p w14:paraId="4CE6EC93" w14:textId="77777777" w:rsidR="00CC5C07" w:rsidRPr="000A2AE3" w:rsidRDefault="00CC5C07" w:rsidP="0048799B">
            <w:pPr>
              <w:pStyle w:val="TableText"/>
            </w:pPr>
            <w:r>
              <w:t>Health</w:t>
            </w:r>
          </w:p>
        </w:tc>
        <w:tc>
          <w:tcPr>
            <w:tcW w:w="4569" w:type="dxa"/>
          </w:tcPr>
          <w:p w14:paraId="520EA99B" w14:textId="77777777" w:rsidR="00CC5C07" w:rsidRPr="000A2AE3" w:rsidRDefault="00CC5C07" w:rsidP="0048799B">
            <w:pPr>
              <w:pStyle w:val="TableText"/>
              <w:jc w:val="both"/>
            </w:pPr>
            <w:r>
              <w:t xml:space="preserve">Safety in the food chain from farm to fork is at EFSA’s core. We contribute to protecting human life and health, taking account of animal health and welfare, plant health and the environment. We deliver independent and transparent scientific advice to policy makers, through cooperation with our partners, and in an open dialogue with society. </w:t>
            </w:r>
          </w:p>
        </w:tc>
      </w:tr>
      <w:tr w:rsidR="00CC5C07" w:rsidRPr="000A2AE3" w14:paraId="31FECC7B" w14:textId="77777777" w:rsidTr="0048799B">
        <w:trPr>
          <w:trHeight w:val="2195"/>
        </w:trPr>
        <w:tc>
          <w:tcPr>
            <w:tcW w:w="2046" w:type="dxa"/>
          </w:tcPr>
          <w:p w14:paraId="28090884" w14:textId="77777777" w:rsidR="00CC5C07" w:rsidRDefault="00CC5C07" w:rsidP="0048799B">
            <w:pPr>
              <w:pStyle w:val="TableText"/>
              <w:rPr>
                <w:b/>
                <w:bCs/>
              </w:rPr>
            </w:pPr>
            <w:r w:rsidRPr="00303509">
              <w:rPr>
                <w:b/>
                <w:bCs/>
              </w:rPr>
              <w:t>EIOPA</w:t>
            </w:r>
          </w:p>
          <w:p w14:paraId="7D986F44" w14:textId="77777777" w:rsidR="00CC5C07" w:rsidRDefault="00E85836" w:rsidP="0048799B">
            <w:pPr>
              <w:pStyle w:val="TableText"/>
            </w:pPr>
            <w:hyperlink r:id="rId18" w:tgtFrame="_blank" w:history="1">
              <w:r w:rsidR="00CC5C07" w:rsidRPr="00303509">
                <w:rPr>
                  <w:rStyle w:val="Collegamentoipertestuale"/>
                </w:rPr>
                <w:t>European Insurance and Occupational Pensions Authority</w:t>
              </w:r>
            </w:hyperlink>
          </w:p>
          <w:p w14:paraId="5BF17033" w14:textId="77777777" w:rsidR="00CC5C07" w:rsidRPr="000A2AE3" w:rsidRDefault="00CC5C07" w:rsidP="0048799B">
            <w:pPr>
              <w:pStyle w:val="TableText"/>
            </w:pPr>
          </w:p>
        </w:tc>
        <w:tc>
          <w:tcPr>
            <w:tcW w:w="1237" w:type="dxa"/>
          </w:tcPr>
          <w:p w14:paraId="586A2EF7" w14:textId="77777777" w:rsidR="00CC5C07" w:rsidRDefault="00CC5C07" w:rsidP="0048799B">
            <w:pPr>
              <w:pStyle w:val="TableText"/>
            </w:pPr>
            <w:r w:rsidRPr="00406E3D">
              <w:t>Frankfurt, Germany</w:t>
            </w:r>
          </w:p>
        </w:tc>
        <w:tc>
          <w:tcPr>
            <w:tcW w:w="1218" w:type="dxa"/>
          </w:tcPr>
          <w:p w14:paraId="7C989CC8" w14:textId="77777777" w:rsidR="00CC5C07" w:rsidRDefault="00CC5C07" w:rsidP="0048799B">
            <w:pPr>
              <w:pStyle w:val="TableText"/>
            </w:pPr>
            <w:r>
              <w:t>Finance</w:t>
            </w:r>
          </w:p>
          <w:p w14:paraId="05C3A9CF" w14:textId="77777777" w:rsidR="00CC5C07" w:rsidRPr="000A2AE3" w:rsidRDefault="00CC5C07" w:rsidP="0048799B">
            <w:pPr>
              <w:pStyle w:val="TableText"/>
            </w:pPr>
          </w:p>
        </w:tc>
        <w:tc>
          <w:tcPr>
            <w:tcW w:w="4569" w:type="dxa"/>
          </w:tcPr>
          <w:p w14:paraId="3E561522" w14:textId="77777777" w:rsidR="00CC5C07" w:rsidRDefault="00CC5C07" w:rsidP="0048799B">
            <w:pPr>
              <w:pStyle w:val="TableText"/>
              <w:jc w:val="both"/>
            </w:pPr>
            <w:r>
              <w:t>The main goals of EIOPA are:</w:t>
            </w:r>
          </w:p>
          <w:p w14:paraId="07759644" w14:textId="77777777" w:rsidR="00CC5C07" w:rsidRDefault="00CC5C07" w:rsidP="00CC5C07">
            <w:pPr>
              <w:pStyle w:val="TableText"/>
              <w:numPr>
                <w:ilvl w:val="0"/>
                <w:numId w:val="29"/>
              </w:numPr>
              <w:jc w:val="both"/>
            </w:pPr>
            <w:r>
              <w:t xml:space="preserve">To improve consumer protection and rebuild trust in the financial </w:t>
            </w:r>
            <w:proofErr w:type="gramStart"/>
            <w:r>
              <w:t>system</w:t>
            </w:r>
            <w:proofErr w:type="gramEnd"/>
          </w:p>
          <w:p w14:paraId="45126B2C" w14:textId="77777777" w:rsidR="00CC5C07" w:rsidRDefault="00CC5C07" w:rsidP="00CC5C07">
            <w:pPr>
              <w:pStyle w:val="TableText"/>
              <w:numPr>
                <w:ilvl w:val="0"/>
                <w:numId w:val="29"/>
              </w:numPr>
              <w:jc w:val="both"/>
            </w:pPr>
            <w:r>
              <w:t xml:space="preserve">To ensure strong, </w:t>
            </w:r>
            <w:proofErr w:type="gramStart"/>
            <w:r>
              <w:t>effective</w:t>
            </w:r>
            <w:proofErr w:type="gramEnd"/>
            <w:r>
              <w:t xml:space="preserve"> and consistent regulation and supervision, taking account of the interests of all member states and the different nature of financial institutions</w:t>
            </w:r>
          </w:p>
          <w:p w14:paraId="6EA640DC" w14:textId="77777777" w:rsidR="00CC5C07" w:rsidRDefault="00CC5C07" w:rsidP="00CC5C07">
            <w:pPr>
              <w:pStyle w:val="TableText"/>
              <w:numPr>
                <w:ilvl w:val="0"/>
                <w:numId w:val="29"/>
              </w:numPr>
              <w:jc w:val="both"/>
            </w:pPr>
            <w:r>
              <w:t>To bring about more harmonised and consistent application of the rules for financial institutions and markets across the EU</w:t>
            </w:r>
          </w:p>
          <w:p w14:paraId="7B133BDE" w14:textId="77777777" w:rsidR="00CC5C07" w:rsidRDefault="00CC5C07" w:rsidP="00CC5C07">
            <w:pPr>
              <w:pStyle w:val="TableText"/>
              <w:numPr>
                <w:ilvl w:val="0"/>
                <w:numId w:val="29"/>
              </w:numPr>
              <w:jc w:val="both"/>
            </w:pPr>
            <w:r>
              <w:t>To strengthen the oversight of cross-border groups</w:t>
            </w:r>
          </w:p>
          <w:p w14:paraId="2BECAEE8" w14:textId="77777777" w:rsidR="00CC5C07" w:rsidRPr="000A2AE3" w:rsidRDefault="00CC5C07" w:rsidP="00CC5C07">
            <w:pPr>
              <w:pStyle w:val="TableText"/>
              <w:numPr>
                <w:ilvl w:val="0"/>
                <w:numId w:val="29"/>
              </w:numPr>
              <w:jc w:val="both"/>
            </w:pPr>
            <w:r>
              <w:t xml:space="preserve">To promote coordinated supervisory responses from the EU. </w:t>
            </w:r>
          </w:p>
        </w:tc>
      </w:tr>
      <w:tr w:rsidR="00CC5C07" w:rsidRPr="000A2AE3" w14:paraId="25C92115" w14:textId="77777777" w:rsidTr="0048799B">
        <w:trPr>
          <w:trHeight w:val="823"/>
        </w:trPr>
        <w:tc>
          <w:tcPr>
            <w:tcW w:w="2046" w:type="dxa"/>
          </w:tcPr>
          <w:p w14:paraId="16F74821" w14:textId="77777777" w:rsidR="00CC5C07" w:rsidRPr="00C16760" w:rsidRDefault="00CC5C07" w:rsidP="0048799B">
            <w:pPr>
              <w:pStyle w:val="TableText"/>
            </w:pPr>
            <w:r w:rsidRPr="00C16760">
              <w:rPr>
                <w:b/>
                <w:bCs/>
              </w:rPr>
              <w:t>EMA</w:t>
            </w:r>
          </w:p>
          <w:p w14:paraId="2796CB5E" w14:textId="77777777" w:rsidR="00CC5C07" w:rsidRPr="00C16760" w:rsidRDefault="00E85836" w:rsidP="0048799B">
            <w:pPr>
              <w:pStyle w:val="TableText"/>
            </w:pPr>
            <w:hyperlink r:id="rId19" w:tgtFrame="_blank" w:history="1">
              <w:r w:rsidR="00CC5C07" w:rsidRPr="00C16760">
                <w:rPr>
                  <w:rStyle w:val="Collegamentoipertestuale"/>
                </w:rPr>
                <w:t>European Medicines Agency</w:t>
              </w:r>
            </w:hyperlink>
          </w:p>
          <w:p w14:paraId="5F04A386" w14:textId="77777777" w:rsidR="00CC5C07" w:rsidRPr="000A2AE3" w:rsidRDefault="00CC5C07" w:rsidP="0048799B">
            <w:pPr>
              <w:pStyle w:val="TableText"/>
            </w:pPr>
          </w:p>
        </w:tc>
        <w:tc>
          <w:tcPr>
            <w:tcW w:w="1237" w:type="dxa"/>
          </w:tcPr>
          <w:p w14:paraId="5002255E" w14:textId="77777777" w:rsidR="00CC5C07" w:rsidRDefault="00CC5C07" w:rsidP="0048799B">
            <w:pPr>
              <w:pStyle w:val="TableText"/>
            </w:pPr>
            <w:r w:rsidRPr="00406E3D">
              <w:t>Amsterdam, The Netherlands</w:t>
            </w:r>
          </w:p>
        </w:tc>
        <w:tc>
          <w:tcPr>
            <w:tcW w:w="1218" w:type="dxa"/>
          </w:tcPr>
          <w:p w14:paraId="7D60713E" w14:textId="77777777" w:rsidR="00CC5C07" w:rsidRDefault="00CC5C07" w:rsidP="0048799B">
            <w:pPr>
              <w:pStyle w:val="TableText"/>
            </w:pPr>
            <w:r>
              <w:t>Health</w:t>
            </w:r>
          </w:p>
          <w:p w14:paraId="77E55F84" w14:textId="77777777" w:rsidR="00CC5C07" w:rsidRPr="000A2AE3" w:rsidRDefault="00CC5C07" w:rsidP="0048799B">
            <w:pPr>
              <w:pStyle w:val="TableText"/>
            </w:pPr>
          </w:p>
        </w:tc>
        <w:tc>
          <w:tcPr>
            <w:tcW w:w="4569" w:type="dxa"/>
          </w:tcPr>
          <w:p w14:paraId="358E3EDE" w14:textId="77777777" w:rsidR="00CC5C07" w:rsidRDefault="00CC5C07" w:rsidP="0048799B">
            <w:pPr>
              <w:pStyle w:val="TableText"/>
              <w:jc w:val="both"/>
            </w:pPr>
            <w:r w:rsidRPr="00797121">
              <w:t>The mission of the European Medicines Agency (EMA) is to foster scientific excellence in the evaluation and supervision of medicines, for the benefit of public and animal health in the European Union (EU).</w:t>
            </w:r>
          </w:p>
          <w:p w14:paraId="2D0EA47D" w14:textId="77777777" w:rsidR="00CC5C07" w:rsidRPr="000A2AE3" w:rsidRDefault="00CC5C07" w:rsidP="0048799B">
            <w:pPr>
              <w:pStyle w:val="TableText"/>
            </w:pPr>
          </w:p>
        </w:tc>
      </w:tr>
      <w:tr w:rsidR="00CC5C07" w:rsidRPr="000A2AE3" w14:paraId="5B75D028" w14:textId="77777777" w:rsidTr="0048799B">
        <w:tc>
          <w:tcPr>
            <w:tcW w:w="2046" w:type="dxa"/>
          </w:tcPr>
          <w:p w14:paraId="3006FC05" w14:textId="77777777" w:rsidR="00CC5C07" w:rsidRPr="00A341CC" w:rsidRDefault="00CC5C07" w:rsidP="0048799B">
            <w:pPr>
              <w:pStyle w:val="TableText"/>
            </w:pPr>
            <w:r w:rsidRPr="00A341CC">
              <w:rPr>
                <w:b/>
                <w:bCs/>
              </w:rPr>
              <w:t>ETF</w:t>
            </w:r>
          </w:p>
          <w:p w14:paraId="16FF1A0B" w14:textId="77777777" w:rsidR="00CC5C07" w:rsidRPr="00A341CC" w:rsidRDefault="00E85836" w:rsidP="0048799B">
            <w:pPr>
              <w:pStyle w:val="TableText"/>
            </w:pPr>
            <w:hyperlink r:id="rId20" w:tgtFrame="_blank" w:history="1">
              <w:r w:rsidR="00CC5C07" w:rsidRPr="00A341CC">
                <w:rPr>
                  <w:rStyle w:val="Collegamentoipertestuale"/>
                </w:rPr>
                <w:t>European Training Foundation</w:t>
              </w:r>
            </w:hyperlink>
          </w:p>
          <w:p w14:paraId="5396E3BF" w14:textId="77777777" w:rsidR="00CC5C07" w:rsidRPr="000A2AE3" w:rsidRDefault="00CC5C07" w:rsidP="0048799B">
            <w:pPr>
              <w:pStyle w:val="TableText"/>
            </w:pPr>
          </w:p>
        </w:tc>
        <w:tc>
          <w:tcPr>
            <w:tcW w:w="1237" w:type="dxa"/>
          </w:tcPr>
          <w:p w14:paraId="5EAC08BA" w14:textId="77777777" w:rsidR="00CC5C07" w:rsidRDefault="00CC5C07" w:rsidP="0048799B">
            <w:pPr>
              <w:pStyle w:val="TableText"/>
            </w:pPr>
            <w:r>
              <w:t>Turin, Italy</w:t>
            </w:r>
          </w:p>
        </w:tc>
        <w:tc>
          <w:tcPr>
            <w:tcW w:w="1218" w:type="dxa"/>
          </w:tcPr>
          <w:p w14:paraId="08D7A875" w14:textId="77777777" w:rsidR="00CC5C07" w:rsidRDefault="00CC5C07" w:rsidP="0048799B">
            <w:pPr>
              <w:pStyle w:val="TableText"/>
            </w:pPr>
            <w:r>
              <w:t>Employment</w:t>
            </w:r>
          </w:p>
          <w:p w14:paraId="54663EA9" w14:textId="77777777" w:rsidR="00CC5C07" w:rsidRPr="000A2AE3" w:rsidRDefault="00CC5C07" w:rsidP="0048799B">
            <w:pPr>
              <w:pStyle w:val="TableText"/>
            </w:pPr>
          </w:p>
        </w:tc>
        <w:tc>
          <w:tcPr>
            <w:tcW w:w="4569" w:type="dxa"/>
          </w:tcPr>
          <w:p w14:paraId="717EAF09" w14:textId="77777777" w:rsidR="00CC5C07" w:rsidRPr="003745A7" w:rsidRDefault="00CC5C07" w:rsidP="0048799B">
            <w:pPr>
              <w:pStyle w:val="TableText"/>
              <w:jc w:val="both"/>
            </w:pPr>
            <w:r w:rsidRPr="003745A7">
              <w:t xml:space="preserve">The European Training Foundation (ETF) is the European Union Agency that supports countries outside the EU in improving their human capital development, in the context of European Union (EU) external relations policies. Currently the ETF cooperates at country and regional level with the countries of the EU Neighbourhood and Enlargement regions, and in Central Asia, as well as contributing to the EU external policies and programmes at Pan-African level. </w:t>
            </w:r>
          </w:p>
          <w:p w14:paraId="240DDDB7" w14:textId="77777777" w:rsidR="00CC5C07" w:rsidRDefault="00CC5C07" w:rsidP="0048799B">
            <w:pPr>
              <w:pStyle w:val="TableText"/>
              <w:jc w:val="both"/>
            </w:pPr>
            <w:r>
              <w:t>T</w:t>
            </w:r>
            <w:r w:rsidRPr="003745A7">
              <w:t>he ETF contributes to the development of human capital by providing advice and support to the countries themselves and to the EU Delegations on the reform of education, training and employment policies and systems. This contributes to social wellbeing, stability and prosperity in the countries surrounding the European Union.</w:t>
            </w:r>
          </w:p>
          <w:p w14:paraId="42FF6942" w14:textId="77777777" w:rsidR="00CC5C07" w:rsidRPr="000A2AE3" w:rsidRDefault="00CC5C07" w:rsidP="0048799B">
            <w:pPr>
              <w:pStyle w:val="TableText"/>
            </w:pPr>
          </w:p>
        </w:tc>
      </w:tr>
      <w:tr w:rsidR="00CC5C07" w:rsidRPr="000A2AE3" w14:paraId="1ADB15B3" w14:textId="77777777" w:rsidTr="0048799B">
        <w:tc>
          <w:tcPr>
            <w:tcW w:w="2046" w:type="dxa"/>
          </w:tcPr>
          <w:p w14:paraId="51BF7DCD" w14:textId="77777777" w:rsidR="00CC5C07" w:rsidRDefault="00CC5C07" w:rsidP="0048799B">
            <w:pPr>
              <w:pStyle w:val="TableText"/>
            </w:pPr>
            <w:r w:rsidRPr="005C3638">
              <w:rPr>
                <w:b/>
                <w:bCs/>
              </w:rPr>
              <w:t>EU-OSHA</w:t>
            </w:r>
            <w:r w:rsidRPr="005C3638">
              <w:br/>
            </w:r>
            <w:hyperlink r:id="rId21" w:tgtFrame="_blank" w:history="1">
              <w:r w:rsidRPr="005C3638">
                <w:rPr>
                  <w:rStyle w:val="Collegamentoipertestuale"/>
                </w:rPr>
                <w:t>European Agency for Safety and Health at Work</w:t>
              </w:r>
            </w:hyperlink>
          </w:p>
          <w:p w14:paraId="3A49F132" w14:textId="77777777" w:rsidR="00CC5C07" w:rsidRPr="000A2AE3" w:rsidRDefault="00CC5C07" w:rsidP="0048799B">
            <w:pPr>
              <w:pStyle w:val="TableText"/>
            </w:pPr>
          </w:p>
        </w:tc>
        <w:tc>
          <w:tcPr>
            <w:tcW w:w="1237" w:type="dxa"/>
          </w:tcPr>
          <w:p w14:paraId="41B6EF32" w14:textId="77777777" w:rsidR="00CC5C07" w:rsidRDefault="00CC5C07" w:rsidP="0048799B">
            <w:pPr>
              <w:pStyle w:val="TableText"/>
            </w:pPr>
            <w:r w:rsidRPr="001C20B3">
              <w:t>Bilbao, Spain</w:t>
            </w:r>
          </w:p>
        </w:tc>
        <w:tc>
          <w:tcPr>
            <w:tcW w:w="1218" w:type="dxa"/>
          </w:tcPr>
          <w:p w14:paraId="22031773" w14:textId="77777777" w:rsidR="00CC5C07" w:rsidRPr="000A2AE3" w:rsidRDefault="00CC5C07" w:rsidP="0048799B">
            <w:pPr>
              <w:pStyle w:val="TableText"/>
              <w:jc w:val="both"/>
            </w:pPr>
            <w:r>
              <w:t>Employment</w:t>
            </w:r>
          </w:p>
        </w:tc>
        <w:tc>
          <w:tcPr>
            <w:tcW w:w="4569" w:type="dxa"/>
          </w:tcPr>
          <w:p w14:paraId="6BA758C9" w14:textId="77777777" w:rsidR="00CC5C07" w:rsidRDefault="00CC5C07" w:rsidP="0048799B">
            <w:pPr>
              <w:pStyle w:val="TableText"/>
              <w:jc w:val="both"/>
            </w:pPr>
            <w:r>
              <w:t xml:space="preserve">The European Agency for Safety and Health at Work (EU-OSHA) is the primary European information source for occupational safety and health (OSH). Created in 1996 and located in Spain, EU-OSHA is responsible for the collection, analysis and dissemination of relevant safety and health information for researchers, safety and health professionals, policy makers, </w:t>
            </w:r>
            <w:proofErr w:type="gramStart"/>
            <w:r>
              <w:t>employers</w:t>
            </w:r>
            <w:proofErr w:type="gramEnd"/>
            <w:r>
              <w:t xml:space="preserve"> and workers.</w:t>
            </w:r>
          </w:p>
          <w:p w14:paraId="0E061833" w14:textId="77777777" w:rsidR="00CC5C07" w:rsidRPr="000A2AE3" w:rsidRDefault="00CC5C07" w:rsidP="0048799B">
            <w:pPr>
              <w:pStyle w:val="TableText"/>
              <w:jc w:val="both"/>
            </w:pPr>
          </w:p>
        </w:tc>
      </w:tr>
      <w:tr w:rsidR="00CC5C07" w:rsidRPr="000A2AE3" w14:paraId="4485004D" w14:textId="77777777" w:rsidTr="0048799B">
        <w:tc>
          <w:tcPr>
            <w:tcW w:w="2046" w:type="dxa"/>
          </w:tcPr>
          <w:p w14:paraId="14C6C054" w14:textId="77777777" w:rsidR="00CC5C07" w:rsidRDefault="00664605" w:rsidP="00664605">
            <w:pPr>
              <w:pStyle w:val="TableText"/>
              <w:rPr>
                <w:b/>
                <w:bCs/>
              </w:rPr>
            </w:pPr>
            <w:r>
              <w:rPr>
                <w:b/>
                <w:bCs/>
              </w:rPr>
              <w:t>EUROJUST</w:t>
            </w:r>
          </w:p>
          <w:p w14:paraId="754AED25" w14:textId="59BABF81" w:rsidR="00664605" w:rsidRPr="00664605" w:rsidRDefault="00664605" w:rsidP="00664605">
            <w:pPr>
              <w:pStyle w:val="Titolo2"/>
              <w:shd w:val="clear" w:color="auto" w:fill="F8F8F8"/>
              <w:spacing w:before="0" w:after="0"/>
              <w:rPr>
                <w:rFonts w:cstheme="minorHAnsi"/>
                <w:b w:val="0"/>
                <w:bCs w:val="0"/>
                <w:color w:val="2C4754"/>
                <w:sz w:val="17"/>
                <w:szCs w:val="17"/>
              </w:rPr>
            </w:pPr>
            <w:hyperlink r:id="rId22" w:history="1">
              <w:r w:rsidRPr="00664605">
                <w:rPr>
                  <w:rStyle w:val="Collegamentoipertestuale"/>
                  <w:rFonts w:cstheme="minorHAnsi"/>
                  <w:b w:val="0"/>
                  <w:bCs w:val="0"/>
                  <w:sz w:val="17"/>
                  <w:szCs w:val="17"/>
                </w:rPr>
                <w:t>European Union Agency for Criminal Justice Cooperation</w:t>
              </w:r>
            </w:hyperlink>
          </w:p>
          <w:p w14:paraId="2B843AB7" w14:textId="094FF242" w:rsidR="00664605" w:rsidRPr="00303B75" w:rsidRDefault="00664605" w:rsidP="00664605">
            <w:pPr>
              <w:pStyle w:val="TableText"/>
              <w:rPr>
                <w:b/>
                <w:bCs/>
              </w:rPr>
            </w:pPr>
          </w:p>
        </w:tc>
        <w:tc>
          <w:tcPr>
            <w:tcW w:w="1237" w:type="dxa"/>
          </w:tcPr>
          <w:p w14:paraId="0ACD4AB0" w14:textId="4E68DB12" w:rsidR="00CC5C07" w:rsidRDefault="00664605" w:rsidP="0048799B">
            <w:pPr>
              <w:pStyle w:val="TableText"/>
            </w:pPr>
            <w:r>
              <w:t>The Hague, Netherlands</w:t>
            </w:r>
          </w:p>
        </w:tc>
        <w:tc>
          <w:tcPr>
            <w:tcW w:w="1218" w:type="dxa"/>
          </w:tcPr>
          <w:p w14:paraId="00B6EB01" w14:textId="2975335E" w:rsidR="00CC5C07" w:rsidRDefault="00664605" w:rsidP="0048799B">
            <w:pPr>
              <w:pStyle w:val="TableText"/>
            </w:pPr>
            <w:r>
              <w:t>Justice</w:t>
            </w:r>
          </w:p>
        </w:tc>
        <w:tc>
          <w:tcPr>
            <w:tcW w:w="4569" w:type="dxa"/>
          </w:tcPr>
          <w:p w14:paraId="04622729" w14:textId="6F96C0D7" w:rsidR="00CC5C07" w:rsidRPr="000A2AE3" w:rsidRDefault="00664605" w:rsidP="0048799B">
            <w:pPr>
              <w:pStyle w:val="TableText"/>
              <w:jc w:val="both"/>
            </w:pPr>
            <w:r w:rsidRPr="00664605">
              <w:t>Eurojust, the European Union Agency for Criminal Justice Cooperation, is a unique hub based in The Hague, the Netherlands, where national judicial authorities work closely together to fight serious organised cross-border crime. The role of Eurojust is to help make Europe a safer place by coordinating the work of national authorities – from the EU Member States as well as third States – in investigating and prosecuting transnational crime.</w:t>
            </w:r>
          </w:p>
        </w:tc>
      </w:tr>
      <w:tr w:rsidR="00CC5C07" w:rsidRPr="000A2AE3" w14:paraId="31C3D3D5" w14:textId="77777777" w:rsidTr="0048799B">
        <w:tc>
          <w:tcPr>
            <w:tcW w:w="2046" w:type="dxa"/>
          </w:tcPr>
          <w:p w14:paraId="3D6955FC" w14:textId="77777777" w:rsidR="00CC5C07" w:rsidRDefault="00CC5C07" w:rsidP="0048799B">
            <w:pPr>
              <w:pStyle w:val="TableText"/>
              <w:rPr>
                <w:b/>
                <w:bCs/>
              </w:rPr>
            </w:pPr>
            <w:r w:rsidRPr="00576A4B">
              <w:rPr>
                <w:b/>
                <w:bCs/>
              </w:rPr>
              <w:t>F4E</w:t>
            </w:r>
          </w:p>
          <w:p w14:paraId="0D146E21" w14:textId="77777777" w:rsidR="00CC5C07" w:rsidRDefault="00E85836" w:rsidP="0048799B">
            <w:pPr>
              <w:pStyle w:val="TableText"/>
            </w:pPr>
            <w:hyperlink r:id="rId23" w:history="1">
              <w:r w:rsidR="00CC5C07" w:rsidRPr="00395C88">
                <w:rPr>
                  <w:rStyle w:val="Collegamentoipertestuale"/>
                </w:rPr>
                <w:t>Fusion for Energy - Bringing the power of the sun to Earth (europa.eu)</w:t>
              </w:r>
            </w:hyperlink>
          </w:p>
          <w:p w14:paraId="63D1A9B3" w14:textId="77777777" w:rsidR="00CC5C07" w:rsidRPr="00576A4B" w:rsidRDefault="00CC5C07" w:rsidP="0048799B">
            <w:pPr>
              <w:pStyle w:val="TableText"/>
            </w:pPr>
          </w:p>
        </w:tc>
        <w:tc>
          <w:tcPr>
            <w:tcW w:w="1237" w:type="dxa"/>
          </w:tcPr>
          <w:p w14:paraId="7D681D54" w14:textId="77777777" w:rsidR="00CC5C07" w:rsidRDefault="00CC5C07" w:rsidP="0048799B">
            <w:pPr>
              <w:pStyle w:val="TableText"/>
            </w:pPr>
            <w:r>
              <w:t>Barcelona, Spain</w:t>
            </w:r>
          </w:p>
        </w:tc>
        <w:tc>
          <w:tcPr>
            <w:tcW w:w="1218" w:type="dxa"/>
          </w:tcPr>
          <w:p w14:paraId="1E3A0F89" w14:textId="77777777" w:rsidR="00CC5C07" w:rsidRDefault="00CC5C07" w:rsidP="0048799B">
            <w:pPr>
              <w:pStyle w:val="TableText"/>
            </w:pPr>
            <w:r>
              <w:t>Research and Technology</w:t>
            </w:r>
          </w:p>
        </w:tc>
        <w:tc>
          <w:tcPr>
            <w:tcW w:w="4569" w:type="dxa"/>
          </w:tcPr>
          <w:p w14:paraId="3472C387" w14:textId="77777777" w:rsidR="00CC5C07" w:rsidRPr="000A2AE3" w:rsidRDefault="00CC5C07" w:rsidP="0048799B">
            <w:pPr>
              <w:pStyle w:val="TableText"/>
              <w:jc w:val="both"/>
            </w:pPr>
            <w:r w:rsidRPr="00FA3EBC">
              <w:t>The</w:t>
            </w:r>
            <w:r>
              <w:t xml:space="preserve"> </w:t>
            </w:r>
            <w:r w:rsidRPr="00FA3EBC">
              <w:t xml:space="preserve">F4E </w:t>
            </w:r>
            <w:r>
              <w:t xml:space="preserve">Joint Undertaking </w:t>
            </w:r>
            <w:r w:rsidRPr="00FA3EBC">
              <w:t xml:space="preserve">was created </w:t>
            </w:r>
            <w:proofErr w:type="gramStart"/>
            <w:r w:rsidRPr="00FA3EBC">
              <w:t>in order to</w:t>
            </w:r>
            <w:proofErr w:type="gramEnd"/>
            <w:r w:rsidRPr="00FA3EBC">
              <w:t xml:space="preserve">: </w:t>
            </w:r>
            <w:proofErr w:type="spellStart"/>
            <w:r w:rsidRPr="00FA3EBC">
              <w:t>i</w:t>
            </w:r>
            <w:proofErr w:type="spellEnd"/>
            <w:r w:rsidRPr="00FA3EBC">
              <w:t>) provide Europe's contribution to ITER, to demonstrate fusion as a viable and sustainable source of energy; ii) support fusion research and development initiatives; and iii) contribute towards the construction of demonstration fusion reactors</w:t>
            </w:r>
            <w:r>
              <w:t xml:space="preserve">. </w:t>
            </w:r>
          </w:p>
        </w:tc>
      </w:tr>
      <w:tr w:rsidR="00CC5C07" w:rsidRPr="000A2AE3" w14:paraId="5C5EA874" w14:textId="77777777" w:rsidTr="0048799B">
        <w:tc>
          <w:tcPr>
            <w:tcW w:w="2046" w:type="dxa"/>
          </w:tcPr>
          <w:p w14:paraId="40A2584A" w14:textId="77777777" w:rsidR="00CC5C07" w:rsidRDefault="00CC5C07" w:rsidP="0048799B">
            <w:pPr>
              <w:pStyle w:val="TableText"/>
            </w:pPr>
            <w:proofErr w:type="spellStart"/>
            <w:r w:rsidRPr="00976C71">
              <w:rPr>
                <w:b/>
                <w:bCs/>
              </w:rPr>
              <w:t>HaDEA</w:t>
            </w:r>
            <w:proofErr w:type="spellEnd"/>
          </w:p>
          <w:p w14:paraId="2F21D46B" w14:textId="77777777" w:rsidR="00CC5C07" w:rsidRDefault="00E85836" w:rsidP="0048799B">
            <w:pPr>
              <w:pStyle w:val="TableText"/>
            </w:pPr>
            <w:hyperlink r:id="rId24" w:history="1">
              <w:r w:rsidR="00CC5C07" w:rsidRPr="00902E18">
                <w:rPr>
                  <w:rStyle w:val="Collegamentoipertestuale"/>
                </w:rPr>
                <w:t>European Health and Digital Executive Agency (europa.eu)</w:t>
              </w:r>
            </w:hyperlink>
          </w:p>
          <w:p w14:paraId="3FDED5ED" w14:textId="77777777" w:rsidR="00CC5C07" w:rsidRPr="000A2AE3" w:rsidRDefault="00CC5C07" w:rsidP="0048799B">
            <w:pPr>
              <w:pStyle w:val="TableText"/>
            </w:pPr>
          </w:p>
        </w:tc>
        <w:tc>
          <w:tcPr>
            <w:tcW w:w="1237" w:type="dxa"/>
          </w:tcPr>
          <w:p w14:paraId="62C1C2C2" w14:textId="77777777" w:rsidR="00CC5C07" w:rsidRDefault="00CC5C07" w:rsidP="0048799B">
            <w:pPr>
              <w:pStyle w:val="TableText"/>
            </w:pPr>
            <w:r>
              <w:t>Brussels, Belgium</w:t>
            </w:r>
          </w:p>
        </w:tc>
        <w:tc>
          <w:tcPr>
            <w:tcW w:w="1218" w:type="dxa"/>
          </w:tcPr>
          <w:p w14:paraId="3E596844" w14:textId="77777777" w:rsidR="00CC5C07" w:rsidRPr="000A2AE3" w:rsidRDefault="00CC5C07" w:rsidP="0048799B">
            <w:pPr>
              <w:pStyle w:val="TableText"/>
            </w:pPr>
            <w:r>
              <w:t>Health and Digital</w:t>
            </w:r>
          </w:p>
        </w:tc>
        <w:tc>
          <w:tcPr>
            <w:tcW w:w="4569" w:type="dxa"/>
          </w:tcPr>
          <w:p w14:paraId="0701BFBD" w14:textId="77777777" w:rsidR="00CC5C07" w:rsidRDefault="00CC5C07" w:rsidP="0048799B">
            <w:pPr>
              <w:pStyle w:val="TableText"/>
              <w:jc w:val="both"/>
            </w:pPr>
            <w:proofErr w:type="spellStart"/>
            <w:r>
              <w:t>HaDEA</w:t>
            </w:r>
            <w:proofErr w:type="spellEnd"/>
            <w:r>
              <w:t xml:space="preserve">, the Health and Digital Executive Agency, implements EU programmes on behalf of its parent EC DGs, having for aim to strength Europe in the domains of health, food safety, digital technologies and networks, industrial capacities, and space. </w:t>
            </w:r>
          </w:p>
          <w:p w14:paraId="692570A0" w14:textId="77777777" w:rsidR="00CC5C07" w:rsidRPr="000A2AE3" w:rsidRDefault="00CC5C07" w:rsidP="0048799B">
            <w:pPr>
              <w:pStyle w:val="TableText"/>
            </w:pPr>
          </w:p>
        </w:tc>
      </w:tr>
    </w:tbl>
    <w:p w14:paraId="676C524E" w14:textId="77777777" w:rsidR="00CC5C07" w:rsidRDefault="00CC5C07" w:rsidP="00CC5C07">
      <w:pPr>
        <w:pStyle w:val="Corpotesto"/>
      </w:pPr>
    </w:p>
    <w:p w14:paraId="79F238A7" w14:textId="36EE8D3A" w:rsidR="00065D31" w:rsidRDefault="00065D31" w:rsidP="005C7764">
      <w:pPr>
        <w:pStyle w:val="Corpotesto"/>
      </w:pPr>
    </w:p>
    <w:p w14:paraId="4E73BDA8" w14:textId="77777777" w:rsidR="00CC5C07" w:rsidRDefault="00CC5C07" w:rsidP="005C7764">
      <w:pPr>
        <w:pStyle w:val="Corpotesto"/>
      </w:pPr>
    </w:p>
    <w:p w14:paraId="29144279" w14:textId="77777777" w:rsidR="00CC5C07" w:rsidRDefault="00CC5C07" w:rsidP="005C7764">
      <w:pPr>
        <w:pStyle w:val="Corpotesto"/>
      </w:pPr>
    </w:p>
    <w:p w14:paraId="5200546E" w14:textId="77777777" w:rsidR="00CC5C07" w:rsidRDefault="00CC5C07" w:rsidP="005C7764">
      <w:pPr>
        <w:pStyle w:val="Corpotesto"/>
      </w:pPr>
    </w:p>
    <w:p w14:paraId="5A3112C9" w14:textId="77777777" w:rsidR="00CC5C07" w:rsidRDefault="00CC5C07" w:rsidP="005C7764">
      <w:pPr>
        <w:pStyle w:val="Corpotesto"/>
      </w:pPr>
    </w:p>
    <w:p w14:paraId="0B2D63EF" w14:textId="77777777" w:rsidR="00CC5C07" w:rsidRDefault="00CC5C07" w:rsidP="005C7764">
      <w:pPr>
        <w:pStyle w:val="Corpotesto"/>
      </w:pPr>
    </w:p>
    <w:p w14:paraId="7DBAE19F" w14:textId="77777777" w:rsidR="00CC5C07" w:rsidRDefault="00CC5C07" w:rsidP="005C7764">
      <w:pPr>
        <w:pStyle w:val="Corpotesto"/>
      </w:pPr>
    </w:p>
    <w:p w14:paraId="3B315BDE" w14:textId="77777777" w:rsidR="00CC5C07" w:rsidRDefault="00CC5C07" w:rsidP="005C7764">
      <w:pPr>
        <w:pStyle w:val="Corpotesto"/>
      </w:pPr>
    </w:p>
    <w:p w14:paraId="177B6491" w14:textId="77777777" w:rsidR="00454492" w:rsidRDefault="00454492" w:rsidP="005C7764">
      <w:pPr>
        <w:pStyle w:val="Corpotesto"/>
      </w:pPr>
    </w:p>
    <w:p w14:paraId="23A00460" w14:textId="77777777" w:rsidR="00454492" w:rsidRDefault="00454492" w:rsidP="005C7764">
      <w:pPr>
        <w:pStyle w:val="Corpotesto"/>
      </w:pPr>
    </w:p>
    <w:p w14:paraId="5D170FF9" w14:textId="77777777" w:rsidR="00CC5C07" w:rsidRDefault="00CC5C07" w:rsidP="005C7764">
      <w:pPr>
        <w:pStyle w:val="Corpotesto"/>
      </w:pPr>
    </w:p>
    <w:p w14:paraId="40C36C15" w14:textId="77777777" w:rsidR="00CC5C07" w:rsidRDefault="00CC5C07" w:rsidP="005C7764">
      <w:pPr>
        <w:pStyle w:val="Corpotesto"/>
      </w:pPr>
    </w:p>
    <w:p w14:paraId="413543D5" w14:textId="77777777" w:rsidR="00CC5C07" w:rsidRDefault="00CC5C07" w:rsidP="005C7764">
      <w:pPr>
        <w:pStyle w:val="Corpotesto"/>
      </w:pPr>
    </w:p>
    <w:p w14:paraId="573F3BDD" w14:textId="77777777" w:rsidR="00CC5C07" w:rsidRDefault="00CC5C07" w:rsidP="005C7764">
      <w:pPr>
        <w:pStyle w:val="Corpotesto"/>
      </w:pPr>
    </w:p>
    <w:p w14:paraId="55684A1F" w14:textId="77777777" w:rsidR="00CC5C07" w:rsidRDefault="00CC5C07" w:rsidP="005C7764">
      <w:pPr>
        <w:pStyle w:val="Corpotesto"/>
      </w:pPr>
    </w:p>
    <w:p w14:paraId="13E16BBB" w14:textId="77777777" w:rsidR="00CC5C07" w:rsidRDefault="00CC5C07" w:rsidP="005C7764">
      <w:pPr>
        <w:pStyle w:val="Corpotesto"/>
      </w:pPr>
    </w:p>
    <w:p w14:paraId="608DAEFF" w14:textId="77777777" w:rsidR="00CC5C07" w:rsidRDefault="00CC5C07" w:rsidP="005C7764">
      <w:pPr>
        <w:pStyle w:val="Corpotesto"/>
      </w:pPr>
    </w:p>
    <w:p w14:paraId="4F48FF41" w14:textId="77777777" w:rsidR="00CC5C07" w:rsidRDefault="00CC5C07" w:rsidP="005C7764">
      <w:pPr>
        <w:pStyle w:val="Corpotesto"/>
      </w:pPr>
    </w:p>
    <w:p w14:paraId="3FB21F7B" w14:textId="77777777" w:rsidR="00CC5C07" w:rsidRDefault="00CC5C07" w:rsidP="005C7764">
      <w:pPr>
        <w:pStyle w:val="Corpotesto"/>
      </w:pPr>
    </w:p>
    <w:p w14:paraId="4774CD0C" w14:textId="77777777" w:rsidR="00CC5C07" w:rsidRDefault="00CC5C07" w:rsidP="005C7764">
      <w:pPr>
        <w:pStyle w:val="Corpotesto"/>
      </w:pPr>
    </w:p>
    <w:p w14:paraId="62A8F543" w14:textId="77777777" w:rsidR="00CC5C07" w:rsidRDefault="00CC5C07" w:rsidP="005C7764">
      <w:pPr>
        <w:pStyle w:val="Corpotesto"/>
      </w:pPr>
    </w:p>
    <w:p w14:paraId="587DB398" w14:textId="77777777" w:rsidR="00CC5C07" w:rsidRDefault="00CC5C07" w:rsidP="005C7764">
      <w:pPr>
        <w:pStyle w:val="Corpotesto"/>
      </w:pPr>
    </w:p>
    <w:p w14:paraId="3877C51A" w14:textId="77777777" w:rsidR="00CC5C07" w:rsidRDefault="00CC5C07" w:rsidP="005C7764">
      <w:pPr>
        <w:pStyle w:val="Corpotesto"/>
      </w:pPr>
    </w:p>
    <w:p w14:paraId="3E19ABA8" w14:textId="77777777" w:rsidR="00E90BF0" w:rsidRDefault="00E90BF0" w:rsidP="005C7764">
      <w:pPr>
        <w:pStyle w:val="Corpotesto"/>
      </w:pPr>
    </w:p>
    <w:p w14:paraId="687F1FB7" w14:textId="77777777" w:rsidR="00E90BF0" w:rsidRDefault="00E90BF0" w:rsidP="005C7764">
      <w:pPr>
        <w:pStyle w:val="Corpotesto"/>
      </w:pPr>
    </w:p>
    <w:p w14:paraId="7C0FC698" w14:textId="77777777" w:rsidR="00E90BF0" w:rsidRDefault="00E90BF0" w:rsidP="005C7764">
      <w:pPr>
        <w:pStyle w:val="Corpotesto"/>
      </w:pPr>
    </w:p>
    <w:p w14:paraId="3CFAC0FB" w14:textId="77777777" w:rsidR="00454492" w:rsidRDefault="00454492" w:rsidP="005C7764">
      <w:pPr>
        <w:pStyle w:val="Corpotes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54492" w14:paraId="0511A9E0" w14:textId="77777777" w:rsidTr="00454492">
        <w:tc>
          <w:tcPr>
            <w:tcW w:w="4530" w:type="dxa"/>
          </w:tcPr>
          <w:p w14:paraId="0111AC42" w14:textId="0558C3CD" w:rsidR="00454492" w:rsidRDefault="00454492" w:rsidP="005C7764">
            <w:pPr>
              <w:pStyle w:val="Corpotesto"/>
            </w:pPr>
            <w:r>
              <w:rPr>
                <w:noProof/>
              </w:rPr>
              <w:drawing>
                <wp:inline distT="0" distB="0" distL="0" distR="0" wp14:anchorId="283FD7B5" wp14:editId="667A854D">
                  <wp:extent cx="1234440" cy="457200"/>
                  <wp:effectExtent l="0" t="0" r="3810" b="0"/>
                  <wp:docPr id="17444487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4440" cy="457200"/>
                          </a:xfrm>
                          <a:prstGeom prst="rect">
                            <a:avLst/>
                          </a:prstGeom>
                          <a:noFill/>
                          <a:ln>
                            <a:noFill/>
                          </a:ln>
                        </pic:spPr>
                      </pic:pic>
                    </a:graphicData>
                  </a:graphic>
                </wp:inline>
              </w:drawing>
            </w:r>
          </w:p>
        </w:tc>
        <w:tc>
          <w:tcPr>
            <w:tcW w:w="4530" w:type="dxa"/>
          </w:tcPr>
          <w:p w14:paraId="1E0A1D45" w14:textId="49EE4E83" w:rsidR="00454492" w:rsidRDefault="00454492" w:rsidP="00CC5C07">
            <w:pPr>
              <w:pStyle w:val="Corpotesto"/>
              <w:jc w:val="right"/>
            </w:pPr>
            <w:r>
              <w:rPr>
                <w:noProof/>
              </w:rPr>
              <w:drawing>
                <wp:inline distT="0" distB="0" distL="0" distR="0" wp14:anchorId="5646E1C3" wp14:editId="0315C8B8">
                  <wp:extent cx="2115053" cy="309679"/>
                  <wp:effectExtent l="0" t="0" r="0" b="0"/>
                  <wp:docPr id="1091864660" name="Immagine 1091864660" descr="Immagine che contiene testo, Carattere, Elementi grafici,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2004" name="Immagine 2" descr="Immagine che contiene testo, Carattere, Elementi grafici, schermata&#10;&#10;Descrizione generata automaticament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26399" cy="325982"/>
                          </a:xfrm>
                          <a:prstGeom prst="rect">
                            <a:avLst/>
                          </a:prstGeom>
                          <a:noFill/>
                          <a:ln>
                            <a:noFill/>
                          </a:ln>
                        </pic:spPr>
                      </pic:pic>
                    </a:graphicData>
                  </a:graphic>
                </wp:inline>
              </w:drawing>
            </w:r>
          </w:p>
        </w:tc>
      </w:tr>
    </w:tbl>
    <w:p w14:paraId="7419FF0F" w14:textId="77777777" w:rsidR="00454492" w:rsidRPr="00065D31" w:rsidRDefault="00454492" w:rsidP="00454492">
      <w:pPr>
        <w:pStyle w:val="Corpotesto"/>
      </w:pPr>
    </w:p>
    <w:sectPr w:rsidR="00454492" w:rsidRPr="00065D31" w:rsidSect="00CC5C07">
      <w:headerReference w:type="first" r:id="rId27"/>
      <w:footerReference w:type="first" r:id="rId28"/>
      <w:pgSz w:w="11906" w:h="16838" w:code="9"/>
      <w:pgMar w:top="1276" w:right="1418" w:bottom="56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6BDF" w14:textId="77777777" w:rsidR="008373B2" w:rsidRDefault="008373B2" w:rsidP="00870E0B">
      <w:pPr>
        <w:spacing w:after="0" w:line="240" w:lineRule="auto"/>
      </w:pPr>
      <w:r>
        <w:separator/>
      </w:r>
    </w:p>
    <w:p w14:paraId="6B96165C" w14:textId="77777777" w:rsidR="008373B2" w:rsidRDefault="008373B2"/>
  </w:endnote>
  <w:endnote w:type="continuationSeparator" w:id="0">
    <w:p w14:paraId="1F5230DF" w14:textId="77777777" w:rsidR="008373B2" w:rsidRDefault="008373B2" w:rsidP="00870E0B">
      <w:pPr>
        <w:spacing w:after="0" w:line="240" w:lineRule="auto"/>
      </w:pPr>
      <w:r>
        <w:continuationSeparator/>
      </w:r>
    </w:p>
    <w:p w14:paraId="2F299A2D" w14:textId="77777777" w:rsidR="008373B2" w:rsidRDefault="00837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C11B" w14:textId="05E592BB" w:rsidR="00636F0B" w:rsidRPr="00636F0B" w:rsidRDefault="00636F0B" w:rsidP="005C7764">
    <w:pPr>
      <w:pStyle w:val="Footerwithline"/>
    </w:pPr>
  </w:p>
  <w:p w14:paraId="5647EC18" w14:textId="565E9C33" w:rsidR="00FB1500" w:rsidRDefault="008774A4">
    <w:r>
      <w:t xml:space="preserve">                                                                                                      </w:t>
    </w:r>
    <w:r w:rsidR="00E9693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B9A1" w14:textId="77777777" w:rsidR="008373B2" w:rsidRDefault="008373B2" w:rsidP="00870E0B">
      <w:pPr>
        <w:spacing w:after="0" w:line="240" w:lineRule="auto"/>
      </w:pPr>
      <w:r>
        <w:separator/>
      </w:r>
    </w:p>
    <w:p w14:paraId="1B3C1F25" w14:textId="77777777" w:rsidR="008373B2" w:rsidRDefault="008373B2"/>
  </w:footnote>
  <w:footnote w:type="continuationSeparator" w:id="0">
    <w:p w14:paraId="0F496172" w14:textId="77777777" w:rsidR="008373B2" w:rsidRDefault="008373B2" w:rsidP="00870E0B">
      <w:pPr>
        <w:spacing w:after="0" w:line="240" w:lineRule="auto"/>
      </w:pPr>
      <w:r>
        <w:continuationSeparator/>
      </w:r>
    </w:p>
    <w:p w14:paraId="0D2C1C86" w14:textId="77777777" w:rsidR="008373B2" w:rsidRDefault="00837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86B7" w14:textId="77777777" w:rsidR="00A15E42" w:rsidRDefault="00A15E42" w:rsidP="00240839">
    <w:pPr>
      <w:pStyle w:val="Intestazione"/>
    </w:pPr>
  </w:p>
  <w:p w14:paraId="5307BE5F" w14:textId="77777777" w:rsidR="00A15E42" w:rsidRPr="00A15E42" w:rsidRDefault="00A15E42" w:rsidP="00240839">
    <w:pPr>
      <w:pStyle w:val="Intestazione"/>
      <w:rPr>
        <w:sz w:val="17"/>
        <w:szCs w:val="17"/>
      </w:rPr>
    </w:pPr>
  </w:p>
  <w:tbl>
    <w:tblPr>
      <w:tblStyle w:val="Grigliatabel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373"/>
      <w:gridCol w:w="2237"/>
      <w:gridCol w:w="2232"/>
      <w:gridCol w:w="1956"/>
    </w:tblGrid>
    <w:tr w:rsidR="00FB6A22" w:rsidRPr="00CA03CA" w14:paraId="298E7904" w14:textId="77777777" w:rsidTr="00FB6A22">
      <w:tc>
        <w:tcPr>
          <w:tcW w:w="1551" w:type="dxa"/>
        </w:tcPr>
        <w:p w14:paraId="51F1C85B" w14:textId="77777777" w:rsidR="00FB6A22" w:rsidRPr="00CA03CA" w:rsidRDefault="00FB6A22" w:rsidP="00FB6A22">
          <w:pPr>
            <w:pStyle w:val="Corpotesto"/>
            <w:jc w:val="center"/>
            <w:rPr>
              <w:b/>
              <w:bCs/>
              <w:color w:val="323E4F"/>
              <w:sz w:val="24"/>
              <w:szCs w:val="24"/>
            </w:rPr>
          </w:pPr>
          <w:r>
            <w:fldChar w:fldCharType="begin"/>
          </w:r>
          <w:r>
            <w:instrText xml:space="preserve"> INCLUDEPICTURE "https://euagencies.eu/sites/default/files/eu-agencies-network-logo_0.jpg" \* MERGEFORMATINET </w:instrText>
          </w:r>
          <w:r>
            <w:fldChar w:fldCharType="separate"/>
          </w:r>
          <w:r w:rsidR="00E85836">
            <w:fldChar w:fldCharType="begin"/>
          </w:r>
          <w:r w:rsidR="00E85836">
            <w:instrText xml:space="preserve"> </w:instrText>
          </w:r>
          <w:r w:rsidR="00E85836">
            <w:instrText>INCLUDEPICTURE  "https://euagencies.eu/sites/default/files/eu-agencies-network-logo_0.jpg" \* MERGEFORMATINET</w:instrText>
          </w:r>
          <w:r w:rsidR="00E85836">
            <w:instrText xml:space="preserve"> </w:instrText>
          </w:r>
          <w:r w:rsidR="00E85836">
            <w:fldChar w:fldCharType="separate"/>
          </w:r>
          <w:r w:rsidR="00664605">
            <w:pict w14:anchorId="5C30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75pt">
                <v:imagedata r:id="rId1" r:href="rId2"/>
              </v:shape>
            </w:pict>
          </w:r>
          <w:r w:rsidR="00E85836">
            <w:fldChar w:fldCharType="end"/>
          </w:r>
          <w:r>
            <w:fldChar w:fldCharType="end"/>
          </w:r>
        </w:p>
      </w:tc>
      <w:tc>
        <w:tcPr>
          <w:tcW w:w="1375" w:type="dxa"/>
        </w:tcPr>
        <w:p w14:paraId="43A02D37" w14:textId="5524FAC2" w:rsidR="00FB6A22" w:rsidRPr="00CA03CA" w:rsidRDefault="00FB6A22" w:rsidP="00FB6A22">
          <w:pPr>
            <w:pStyle w:val="Corpotesto"/>
            <w:jc w:val="center"/>
            <w:rPr>
              <w:b/>
              <w:bCs/>
              <w:color w:val="323E4F"/>
              <w:sz w:val="24"/>
              <w:szCs w:val="24"/>
            </w:rPr>
          </w:pPr>
          <w:r w:rsidRPr="00CA03CA">
            <w:rPr>
              <w:b/>
              <w:bCs/>
              <w:noProof/>
              <w:color w:val="323E4F"/>
              <w:sz w:val="24"/>
              <w:szCs w:val="24"/>
            </w:rPr>
            <w:drawing>
              <wp:anchor distT="0" distB="0" distL="114300" distR="114300" simplePos="0" relativeHeight="251665408" behindDoc="0" locked="1" layoutInCell="1" allowOverlap="1" wp14:anchorId="2014E20A" wp14:editId="5E67F4BE">
                <wp:simplePos x="0" y="0"/>
                <wp:positionH relativeFrom="page">
                  <wp:posOffset>-86360</wp:posOffset>
                </wp:positionH>
                <wp:positionV relativeFrom="page">
                  <wp:posOffset>10795</wp:posOffset>
                </wp:positionV>
                <wp:extent cx="1076960" cy="871855"/>
                <wp:effectExtent l="0" t="0" r="0" b="0"/>
                <wp:wrapNone/>
                <wp:docPr id="383508859" name="Immagine 4"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508859" name="Immagine 4" descr="Immagine che contiene testo, schermata, Carattere, log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7" w:type="dxa"/>
        </w:tcPr>
        <w:p w14:paraId="72F36EDE" w14:textId="77777777" w:rsidR="00FB6A22" w:rsidRPr="00CA03CA" w:rsidRDefault="00FB6A22" w:rsidP="00FB6A22">
          <w:pPr>
            <w:pStyle w:val="Corpotesto"/>
            <w:jc w:val="center"/>
            <w:rPr>
              <w:noProof/>
              <w:color w:val="000000"/>
            </w:rPr>
          </w:pPr>
        </w:p>
        <w:p w14:paraId="7FF13D52" w14:textId="09654C31" w:rsidR="00FB6A22" w:rsidRPr="00CA03CA" w:rsidRDefault="00FB6A22" w:rsidP="00FB6A22">
          <w:pPr>
            <w:pStyle w:val="Corpotesto"/>
            <w:jc w:val="center"/>
            <w:rPr>
              <w:b/>
              <w:bCs/>
              <w:color w:val="323E4F"/>
              <w:sz w:val="24"/>
              <w:szCs w:val="24"/>
            </w:rPr>
          </w:pPr>
          <w:r w:rsidRPr="00CA03CA">
            <w:rPr>
              <w:noProof/>
              <w:color w:val="000000"/>
            </w:rPr>
            <w:drawing>
              <wp:inline distT="0" distB="0" distL="0" distR="0" wp14:anchorId="4649E2FA" wp14:editId="73A7DA0E">
                <wp:extent cx="1114425" cy="476250"/>
                <wp:effectExtent l="0" t="0" r="9525" b="0"/>
                <wp:docPr id="581007048"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7368941"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476250"/>
                        </a:xfrm>
                        <a:prstGeom prst="rect">
                          <a:avLst/>
                        </a:prstGeom>
                        <a:noFill/>
                        <a:ln>
                          <a:noFill/>
                        </a:ln>
                      </pic:spPr>
                    </pic:pic>
                  </a:graphicData>
                </a:graphic>
              </wp:inline>
            </w:drawing>
          </w:r>
        </w:p>
      </w:tc>
      <w:tc>
        <w:tcPr>
          <w:tcW w:w="2232" w:type="dxa"/>
        </w:tcPr>
        <w:p w14:paraId="64CA6A99" w14:textId="77777777" w:rsidR="00FB6A22" w:rsidRPr="00CA03CA" w:rsidRDefault="00FB6A22" w:rsidP="00FB6A22">
          <w:pPr>
            <w:pStyle w:val="Corpotesto"/>
            <w:jc w:val="center"/>
            <w:rPr>
              <w:noProof/>
              <w:color w:val="000000"/>
            </w:rPr>
          </w:pPr>
        </w:p>
        <w:p w14:paraId="44685A81" w14:textId="5C3B5F58" w:rsidR="00FB6A22" w:rsidRPr="00CA03CA" w:rsidRDefault="00FB6A22" w:rsidP="00FB6A22">
          <w:pPr>
            <w:pStyle w:val="Corpotesto"/>
            <w:jc w:val="center"/>
            <w:rPr>
              <w:b/>
              <w:bCs/>
              <w:color w:val="323E4F"/>
              <w:sz w:val="24"/>
              <w:szCs w:val="24"/>
            </w:rPr>
          </w:pPr>
          <w:r w:rsidRPr="00CA03CA">
            <w:rPr>
              <w:noProof/>
              <w:color w:val="000000"/>
            </w:rPr>
            <w:t xml:space="preserve">   </w:t>
          </w:r>
          <w:r w:rsidRPr="00CA03CA">
            <w:rPr>
              <w:noProof/>
              <w:color w:val="000000"/>
            </w:rPr>
            <w:drawing>
              <wp:inline distT="0" distB="0" distL="0" distR="0" wp14:anchorId="1B957DFE" wp14:editId="384F7B56">
                <wp:extent cx="1247775" cy="523875"/>
                <wp:effectExtent l="0" t="0" r="9525" b="9525"/>
                <wp:docPr id="76320096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99670591"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p>
      </w:tc>
      <w:tc>
        <w:tcPr>
          <w:tcW w:w="1956" w:type="dxa"/>
        </w:tcPr>
        <w:p w14:paraId="7264E86B" w14:textId="77777777" w:rsidR="00FB6A22" w:rsidRDefault="00FB6A22" w:rsidP="00FB6A22">
          <w:pPr>
            <w:pStyle w:val="Corpotesto"/>
            <w:jc w:val="center"/>
            <w:rPr>
              <w:noProof/>
            </w:rPr>
          </w:pPr>
        </w:p>
        <w:p w14:paraId="24353DBE" w14:textId="14A3B714" w:rsidR="00FB6A22" w:rsidRPr="00CA03CA" w:rsidRDefault="00FB6A22" w:rsidP="00FB6A22">
          <w:pPr>
            <w:pStyle w:val="Corpotesto"/>
            <w:jc w:val="center"/>
            <w:rPr>
              <w:b/>
              <w:bCs/>
              <w:color w:val="323E4F"/>
              <w:sz w:val="24"/>
              <w:szCs w:val="24"/>
            </w:rPr>
          </w:pPr>
          <w:r w:rsidRPr="00E4636A">
            <w:rPr>
              <w:noProof/>
            </w:rPr>
            <w:drawing>
              <wp:inline distT="0" distB="0" distL="0" distR="0" wp14:anchorId="510F45B3" wp14:editId="4B945593">
                <wp:extent cx="1095375" cy="514350"/>
                <wp:effectExtent l="0" t="0" r="9525" b="0"/>
                <wp:docPr id="2143601772" name="Immagine 1" descr="Immagine che contiene testo, logo,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601772" name="Immagine 1" descr="Immagine che contiene testo, logo, Carattere, schermata&#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514350"/>
                        </a:xfrm>
                        <a:prstGeom prst="rect">
                          <a:avLst/>
                        </a:prstGeom>
                        <a:solidFill>
                          <a:srgbClr val="FFFFFF"/>
                        </a:solidFill>
                        <a:ln>
                          <a:noFill/>
                        </a:ln>
                      </pic:spPr>
                    </pic:pic>
                  </a:graphicData>
                </a:graphic>
              </wp:inline>
            </w:drawing>
          </w:r>
        </w:p>
      </w:tc>
    </w:tr>
  </w:tbl>
  <w:p w14:paraId="6B1F1C93" w14:textId="1552C75A" w:rsidR="00FB1500" w:rsidRDefault="00FB15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ascii="Arial" w:hAnsi="Arial" w:hint="default"/>
        <w:color w:val="D6DCE4"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ascii="Wingdings" w:hAnsi="Wingdings" w:hint="default"/>
        <w:color w:val="D6DCE4" w:themeColor="background2"/>
      </w:rPr>
    </w:lvl>
  </w:abstractNum>
  <w:abstractNum w:abstractNumId="4" w15:restartNumberingAfterBreak="0">
    <w:nsid w:val="05967C58"/>
    <w:multiLevelType w:val="hybridMultilevel"/>
    <w:tmpl w:val="32CE5982"/>
    <w:lvl w:ilvl="0" w:tplc="E5324C5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40143"/>
    <w:multiLevelType w:val="hybridMultilevel"/>
    <w:tmpl w:val="38161036"/>
    <w:lvl w:ilvl="0" w:tplc="B5E6E7FE">
      <w:numFmt w:val="bullet"/>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E79EA"/>
    <w:multiLevelType w:val="multilevel"/>
    <w:tmpl w:val="97CCFDB4"/>
    <w:lvl w:ilvl="0">
      <w:start w:val="1"/>
      <w:numFmt w:val="decimal"/>
      <w:pStyle w:val="Numeroelenco"/>
      <w:lvlText w:val="%1."/>
      <w:lvlJc w:val="left"/>
      <w:pPr>
        <w:ind w:left="284" w:hanging="284"/>
      </w:pPr>
      <w:rPr>
        <w:rFonts w:hint="default"/>
        <w:color w:val="0092BB" w:themeColor="text2"/>
      </w:rPr>
    </w:lvl>
    <w:lvl w:ilvl="1">
      <w:start w:val="1"/>
      <w:numFmt w:val="lowerLetter"/>
      <w:pStyle w:val="Numeroelenco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1C412682"/>
    <w:multiLevelType w:val="hybridMultilevel"/>
    <w:tmpl w:val="0B52ABF4"/>
    <w:lvl w:ilvl="0" w:tplc="E572DA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8743E"/>
    <w:multiLevelType w:val="hybridMultilevel"/>
    <w:tmpl w:val="935E1566"/>
    <w:lvl w:ilvl="0" w:tplc="E572DA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D18F8"/>
    <w:multiLevelType w:val="hybridMultilevel"/>
    <w:tmpl w:val="15AA8C3A"/>
    <w:lvl w:ilvl="0" w:tplc="E572DA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C07B9"/>
    <w:multiLevelType w:val="multilevel"/>
    <w:tmpl w:val="E86E8174"/>
    <w:lvl w:ilvl="0">
      <w:start w:val="1"/>
      <w:numFmt w:val="bullet"/>
      <w:pStyle w:val="Puntoelenco"/>
      <w:lvlText w:val=""/>
      <w:lvlJc w:val="left"/>
      <w:pPr>
        <w:ind w:left="284" w:hanging="284"/>
      </w:pPr>
      <w:rPr>
        <w:rFonts w:ascii="Wingdings" w:hAnsi="Wingdings" w:hint="default"/>
        <w:color w:val="0092BB" w:themeColor="text2"/>
        <w:sz w:val="24"/>
      </w:rPr>
    </w:lvl>
    <w:lvl w:ilvl="1">
      <w:start w:val="1"/>
      <w:numFmt w:val="bullet"/>
      <w:pStyle w:val="Puntoelenco2"/>
      <w:lvlText w:val=""/>
      <w:lvlJc w:val="left"/>
      <w:pPr>
        <w:ind w:left="568" w:hanging="284"/>
      </w:pPr>
      <w:rPr>
        <w:rFonts w:ascii="Symbol" w:hAnsi="Symbol" w:hint="default"/>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15:restartNumberingAfterBreak="0">
    <w:nsid w:val="392A3130"/>
    <w:multiLevelType w:val="hybridMultilevel"/>
    <w:tmpl w:val="62108C82"/>
    <w:lvl w:ilvl="0" w:tplc="B5E6E7F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B806DF"/>
    <w:multiLevelType w:val="hybridMultilevel"/>
    <w:tmpl w:val="8990FE2A"/>
    <w:lvl w:ilvl="0" w:tplc="B5E6E7F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860B5"/>
    <w:multiLevelType w:val="hybridMultilevel"/>
    <w:tmpl w:val="4A4A82A2"/>
    <w:lvl w:ilvl="0" w:tplc="E5324C5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44210"/>
    <w:multiLevelType w:val="hybridMultilevel"/>
    <w:tmpl w:val="6768633A"/>
    <w:lvl w:ilvl="0" w:tplc="B5E6E7F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EC1500"/>
    <w:multiLevelType w:val="hybridMultilevel"/>
    <w:tmpl w:val="004EF476"/>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A32188"/>
    <w:multiLevelType w:val="hybridMultilevel"/>
    <w:tmpl w:val="201A0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012F7A"/>
    <w:multiLevelType w:val="hybridMultilevel"/>
    <w:tmpl w:val="6846A984"/>
    <w:lvl w:ilvl="0" w:tplc="746A92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B4253"/>
    <w:multiLevelType w:val="hybridMultilevel"/>
    <w:tmpl w:val="4B7E8B3E"/>
    <w:lvl w:ilvl="0" w:tplc="E572DA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D7EC4"/>
    <w:multiLevelType w:val="hybridMultilevel"/>
    <w:tmpl w:val="A37C6116"/>
    <w:lvl w:ilvl="0" w:tplc="B5E6E7F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7598F"/>
    <w:multiLevelType w:val="hybridMultilevel"/>
    <w:tmpl w:val="3D625030"/>
    <w:lvl w:ilvl="0" w:tplc="B5E6E7F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645406"/>
    <w:multiLevelType w:val="hybridMultilevel"/>
    <w:tmpl w:val="DD324C88"/>
    <w:lvl w:ilvl="0" w:tplc="FFFFFFFF">
      <w:numFmt w:val="bullet"/>
      <w:lvlText w:val="-"/>
      <w:lvlJc w:val="left"/>
      <w:pPr>
        <w:ind w:left="360" w:hanging="360"/>
      </w:pPr>
      <w:rPr>
        <w:rFonts w:ascii="Arial" w:eastAsia="Arial" w:hAnsi="Arial" w:cs="Arial" w:hint="default"/>
      </w:rPr>
    </w:lvl>
    <w:lvl w:ilvl="1" w:tplc="E572DADE">
      <w:start w:val="1"/>
      <w:numFmt w:val="bullet"/>
      <w:lvlText w:val="-"/>
      <w:lvlJc w:val="left"/>
      <w:pPr>
        <w:ind w:left="720" w:hanging="360"/>
      </w:pPr>
      <w:rPr>
        <w:rFonts w:ascii="Calibri" w:hAnsi="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1341B8B"/>
    <w:multiLevelType w:val="hybridMultilevel"/>
    <w:tmpl w:val="34483A12"/>
    <w:lvl w:ilvl="0" w:tplc="66F060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A96CA6"/>
    <w:multiLevelType w:val="hybridMultilevel"/>
    <w:tmpl w:val="FBD83C6A"/>
    <w:lvl w:ilvl="0" w:tplc="B5E6E7F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0290464">
    <w:abstractNumId w:val="10"/>
  </w:num>
  <w:num w:numId="2" w16cid:durableId="1288202639">
    <w:abstractNumId w:val="6"/>
  </w:num>
  <w:num w:numId="3" w16cid:durableId="2124225262">
    <w:abstractNumId w:val="3"/>
  </w:num>
  <w:num w:numId="4" w16cid:durableId="1167013133">
    <w:abstractNumId w:val="2"/>
  </w:num>
  <w:num w:numId="5" w16cid:durableId="1817184316">
    <w:abstractNumId w:val="1"/>
  </w:num>
  <w:num w:numId="6" w16cid:durableId="1569337757">
    <w:abstractNumId w:val="0"/>
  </w:num>
  <w:num w:numId="7" w16cid:durableId="1620336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1555289">
    <w:abstractNumId w:val="10"/>
  </w:num>
  <w:num w:numId="9" w16cid:durableId="1870951745">
    <w:abstractNumId w:val="10"/>
  </w:num>
  <w:num w:numId="10" w16cid:durableId="1093235479">
    <w:abstractNumId w:val="6"/>
  </w:num>
  <w:num w:numId="11" w16cid:durableId="1852184800">
    <w:abstractNumId w:val="6"/>
  </w:num>
  <w:num w:numId="12" w16cid:durableId="1302610997">
    <w:abstractNumId w:val="13"/>
  </w:num>
  <w:num w:numId="13" w16cid:durableId="963850456">
    <w:abstractNumId w:val="4"/>
  </w:num>
  <w:num w:numId="14" w16cid:durableId="2132551314">
    <w:abstractNumId w:val="19"/>
  </w:num>
  <w:num w:numId="15" w16cid:durableId="759909414">
    <w:abstractNumId w:val="5"/>
  </w:num>
  <w:num w:numId="16" w16cid:durableId="1508908411">
    <w:abstractNumId w:val="12"/>
  </w:num>
  <w:num w:numId="17" w16cid:durableId="1870684963">
    <w:abstractNumId w:val="5"/>
  </w:num>
  <w:num w:numId="18" w16cid:durableId="830753117">
    <w:abstractNumId w:val="14"/>
  </w:num>
  <w:num w:numId="19" w16cid:durableId="1090128238">
    <w:abstractNumId w:val="23"/>
  </w:num>
  <w:num w:numId="20" w16cid:durableId="480848223">
    <w:abstractNumId w:val="20"/>
  </w:num>
  <w:num w:numId="21" w16cid:durableId="60443257">
    <w:abstractNumId w:val="11"/>
  </w:num>
  <w:num w:numId="22" w16cid:durableId="1136679566">
    <w:abstractNumId w:val="17"/>
  </w:num>
  <w:num w:numId="23" w16cid:durableId="300037778">
    <w:abstractNumId w:val="22"/>
  </w:num>
  <w:num w:numId="24" w16cid:durableId="705443990">
    <w:abstractNumId w:val="8"/>
  </w:num>
  <w:num w:numId="25" w16cid:durableId="530193970">
    <w:abstractNumId w:val="9"/>
  </w:num>
  <w:num w:numId="26" w16cid:durableId="794057559">
    <w:abstractNumId w:val="21"/>
  </w:num>
  <w:num w:numId="27" w16cid:durableId="1772969438">
    <w:abstractNumId w:val="18"/>
  </w:num>
  <w:num w:numId="28" w16cid:durableId="490096358">
    <w:abstractNumId w:val="7"/>
  </w:num>
  <w:num w:numId="29" w16cid:durableId="970326964">
    <w:abstractNumId w:val="16"/>
  </w:num>
  <w:num w:numId="30" w16cid:durableId="9842852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E8"/>
    <w:rsid w:val="000004C7"/>
    <w:rsid w:val="00030FBC"/>
    <w:rsid w:val="00065D31"/>
    <w:rsid w:val="000703A1"/>
    <w:rsid w:val="00073200"/>
    <w:rsid w:val="00083373"/>
    <w:rsid w:val="000876ED"/>
    <w:rsid w:val="000924E4"/>
    <w:rsid w:val="00093380"/>
    <w:rsid w:val="00096266"/>
    <w:rsid w:val="000A7840"/>
    <w:rsid w:val="000C4F72"/>
    <w:rsid w:val="000D1E04"/>
    <w:rsid w:val="000D2C20"/>
    <w:rsid w:val="000D5560"/>
    <w:rsid w:val="000E48F1"/>
    <w:rsid w:val="000F3FAF"/>
    <w:rsid w:val="00111C28"/>
    <w:rsid w:val="00132B71"/>
    <w:rsid w:val="00176904"/>
    <w:rsid w:val="001847D7"/>
    <w:rsid w:val="00192E36"/>
    <w:rsid w:val="001A61AD"/>
    <w:rsid w:val="001B5467"/>
    <w:rsid w:val="001C1FB8"/>
    <w:rsid w:val="001C215D"/>
    <w:rsid w:val="001C4F07"/>
    <w:rsid w:val="001D1637"/>
    <w:rsid w:val="001D483D"/>
    <w:rsid w:val="001E4327"/>
    <w:rsid w:val="001E7185"/>
    <w:rsid w:val="001F1CC3"/>
    <w:rsid w:val="001F24CA"/>
    <w:rsid w:val="00202A5B"/>
    <w:rsid w:val="00206525"/>
    <w:rsid w:val="002367B9"/>
    <w:rsid w:val="00240839"/>
    <w:rsid w:val="00244448"/>
    <w:rsid w:val="00274021"/>
    <w:rsid w:val="00275584"/>
    <w:rsid w:val="002771FC"/>
    <w:rsid w:val="00280656"/>
    <w:rsid w:val="00282027"/>
    <w:rsid w:val="00297800"/>
    <w:rsid w:val="002A0135"/>
    <w:rsid w:val="002B2A69"/>
    <w:rsid w:val="002C3C3C"/>
    <w:rsid w:val="002C3F88"/>
    <w:rsid w:val="002D33EC"/>
    <w:rsid w:val="002E0C62"/>
    <w:rsid w:val="002E18EE"/>
    <w:rsid w:val="002E35D2"/>
    <w:rsid w:val="002E54FE"/>
    <w:rsid w:val="00306A50"/>
    <w:rsid w:val="00306D20"/>
    <w:rsid w:val="00310D9E"/>
    <w:rsid w:val="00312630"/>
    <w:rsid w:val="00321D70"/>
    <w:rsid w:val="00323680"/>
    <w:rsid w:val="0032520A"/>
    <w:rsid w:val="00335B7E"/>
    <w:rsid w:val="003364F7"/>
    <w:rsid w:val="00342619"/>
    <w:rsid w:val="00365BD6"/>
    <w:rsid w:val="00367C5A"/>
    <w:rsid w:val="00382AEB"/>
    <w:rsid w:val="00387962"/>
    <w:rsid w:val="003A46E8"/>
    <w:rsid w:val="003A56D6"/>
    <w:rsid w:val="003C6373"/>
    <w:rsid w:val="003D2E20"/>
    <w:rsid w:val="003F0AF1"/>
    <w:rsid w:val="003F5FBB"/>
    <w:rsid w:val="004132A8"/>
    <w:rsid w:val="00416CB9"/>
    <w:rsid w:val="00422283"/>
    <w:rsid w:val="0042251C"/>
    <w:rsid w:val="0042783B"/>
    <w:rsid w:val="00454492"/>
    <w:rsid w:val="004560CF"/>
    <w:rsid w:val="004572B0"/>
    <w:rsid w:val="00457D8C"/>
    <w:rsid w:val="0046079A"/>
    <w:rsid w:val="00464655"/>
    <w:rsid w:val="00476255"/>
    <w:rsid w:val="004839E3"/>
    <w:rsid w:val="004A1688"/>
    <w:rsid w:val="004A3FA8"/>
    <w:rsid w:val="004B19CA"/>
    <w:rsid w:val="004B63AF"/>
    <w:rsid w:val="004E23E9"/>
    <w:rsid w:val="004F0194"/>
    <w:rsid w:val="005005C0"/>
    <w:rsid w:val="00502C83"/>
    <w:rsid w:val="005049A3"/>
    <w:rsid w:val="00506C25"/>
    <w:rsid w:val="005206E8"/>
    <w:rsid w:val="005228F5"/>
    <w:rsid w:val="00535119"/>
    <w:rsid w:val="00553D14"/>
    <w:rsid w:val="005549EE"/>
    <w:rsid w:val="00565338"/>
    <w:rsid w:val="0057214E"/>
    <w:rsid w:val="005834F7"/>
    <w:rsid w:val="0059316B"/>
    <w:rsid w:val="005B1EDA"/>
    <w:rsid w:val="005B2F6E"/>
    <w:rsid w:val="005B6C02"/>
    <w:rsid w:val="005C0892"/>
    <w:rsid w:val="005C7764"/>
    <w:rsid w:val="005D2F77"/>
    <w:rsid w:val="005D3346"/>
    <w:rsid w:val="005D59E0"/>
    <w:rsid w:val="005E1FED"/>
    <w:rsid w:val="005E2BEE"/>
    <w:rsid w:val="005E7AFA"/>
    <w:rsid w:val="005F142A"/>
    <w:rsid w:val="005F4EA6"/>
    <w:rsid w:val="0060665C"/>
    <w:rsid w:val="00610074"/>
    <w:rsid w:val="00610CFE"/>
    <w:rsid w:val="00611E3C"/>
    <w:rsid w:val="006244A6"/>
    <w:rsid w:val="006279BF"/>
    <w:rsid w:val="00636F0B"/>
    <w:rsid w:val="0064696D"/>
    <w:rsid w:val="00654506"/>
    <w:rsid w:val="006574AF"/>
    <w:rsid w:val="006620AD"/>
    <w:rsid w:val="00664605"/>
    <w:rsid w:val="00665861"/>
    <w:rsid w:val="00665FBA"/>
    <w:rsid w:val="00675B81"/>
    <w:rsid w:val="00685E98"/>
    <w:rsid w:val="006871AE"/>
    <w:rsid w:val="006A27D3"/>
    <w:rsid w:val="006A4AA3"/>
    <w:rsid w:val="006B1BAE"/>
    <w:rsid w:val="006B249F"/>
    <w:rsid w:val="006B5C06"/>
    <w:rsid w:val="006B6AFD"/>
    <w:rsid w:val="006C6DFD"/>
    <w:rsid w:val="006D34AD"/>
    <w:rsid w:val="006D5F33"/>
    <w:rsid w:val="006E2793"/>
    <w:rsid w:val="006E29C0"/>
    <w:rsid w:val="006E5277"/>
    <w:rsid w:val="006F20F5"/>
    <w:rsid w:val="006F4980"/>
    <w:rsid w:val="00701834"/>
    <w:rsid w:val="007046B6"/>
    <w:rsid w:val="00705949"/>
    <w:rsid w:val="00716ED8"/>
    <w:rsid w:val="007242D6"/>
    <w:rsid w:val="00737939"/>
    <w:rsid w:val="00744FC4"/>
    <w:rsid w:val="00775BEE"/>
    <w:rsid w:val="00777B62"/>
    <w:rsid w:val="007906B1"/>
    <w:rsid w:val="00797061"/>
    <w:rsid w:val="007976FA"/>
    <w:rsid w:val="00797DBE"/>
    <w:rsid w:val="007A3E1C"/>
    <w:rsid w:val="007B2277"/>
    <w:rsid w:val="007B3FA1"/>
    <w:rsid w:val="007C043E"/>
    <w:rsid w:val="007C1030"/>
    <w:rsid w:val="007C42B3"/>
    <w:rsid w:val="007D73C2"/>
    <w:rsid w:val="007F1981"/>
    <w:rsid w:val="00801ECC"/>
    <w:rsid w:val="00814723"/>
    <w:rsid w:val="0082524C"/>
    <w:rsid w:val="008373B2"/>
    <w:rsid w:val="0084548D"/>
    <w:rsid w:val="00870E0B"/>
    <w:rsid w:val="008774A4"/>
    <w:rsid w:val="008851EC"/>
    <w:rsid w:val="008A2336"/>
    <w:rsid w:val="008A5AEE"/>
    <w:rsid w:val="008A5FC3"/>
    <w:rsid w:val="008A6C7C"/>
    <w:rsid w:val="008A7283"/>
    <w:rsid w:val="008C5B28"/>
    <w:rsid w:val="008D1FBE"/>
    <w:rsid w:val="008D514A"/>
    <w:rsid w:val="008E3150"/>
    <w:rsid w:val="008E54D7"/>
    <w:rsid w:val="00901158"/>
    <w:rsid w:val="00904DCD"/>
    <w:rsid w:val="00916C58"/>
    <w:rsid w:val="0092018B"/>
    <w:rsid w:val="00927E71"/>
    <w:rsid w:val="00956BB0"/>
    <w:rsid w:val="009633F1"/>
    <w:rsid w:val="00981A11"/>
    <w:rsid w:val="00987BC6"/>
    <w:rsid w:val="009A25A7"/>
    <w:rsid w:val="009B2946"/>
    <w:rsid w:val="009B326B"/>
    <w:rsid w:val="009C34B2"/>
    <w:rsid w:val="009C596F"/>
    <w:rsid w:val="009D206E"/>
    <w:rsid w:val="009D3C5B"/>
    <w:rsid w:val="009F4015"/>
    <w:rsid w:val="00A01828"/>
    <w:rsid w:val="00A15E42"/>
    <w:rsid w:val="00A17E82"/>
    <w:rsid w:val="00A348E9"/>
    <w:rsid w:val="00A36CB1"/>
    <w:rsid w:val="00A42954"/>
    <w:rsid w:val="00A71074"/>
    <w:rsid w:val="00A71597"/>
    <w:rsid w:val="00A81103"/>
    <w:rsid w:val="00A964F8"/>
    <w:rsid w:val="00A97548"/>
    <w:rsid w:val="00AA249E"/>
    <w:rsid w:val="00AB3A15"/>
    <w:rsid w:val="00AB7AE5"/>
    <w:rsid w:val="00AC2831"/>
    <w:rsid w:val="00AC4AB5"/>
    <w:rsid w:val="00AD0FBE"/>
    <w:rsid w:val="00AD52EA"/>
    <w:rsid w:val="00AE14C2"/>
    <w:rsid w:val="00AE64DB"/>
    <w:rsid w:val="00AF0373"/>
    <w:rsid w:val="00AF6E67"/>
    <w:rsid w:val="00B00A95"/>
    <w:rsid w:val="00B019A2"/>
    <w:rsid w:val="00B0568F"/>
    <w:rsid w:val="00B22716"/>
    <w:rsid w:val="00B24D8A"/>
    <w:rsid w:val="00B449EA"/>
    <w:rsid w:val="00B471F8"/>
    <w:rsid w:val="00B63E58"/>
    <w:rsid w:val="00B81B37"/>
    <w:rsid w:val="00BA6689"/>
    <w:rsid w:val="00BB7909"/>
    <w:rsid w:val="00BC106E"/>
    <w:rsid w:val="00BC3F21"/>
    <w:rsid w:val="00BD61A0"/>
    <w:rsid w:val="00BE569D"/>
    <w:rsid w:val="00BF70B3"/>
    <w:rsid w:val="00C17D94"/>
    <w:rsid w:val="00C44A47"/>
    <w:rsid w:val="00C870F0"/>
    <w:rsid w:val="00CB07B0"/>
    <w:rsid w:val="00CC05FE"/>
    <w:rsid w:val="00CC5C07"/>
    <w:rsid w:val="00CD290B"/>
    <w:rsid w:val="00CD7155"/>
    <w:rsid w:val="00CE6D3C"/>
    <w:rsid w:val="00CF6B90"/>
    <w:rsid w:val="00D0199C"/>
    <w:rsid w:val="00D24507"/>
    <w:rsid w:val="00D44461"/>
    <w:rsid w:val="00D61B57"/>
    <w:rsid w:val="00D638CB"/>
    <w:rsid w:val="00D67EBC"/>
    <w:rsid w:val="00D7429C"/>
    <w:rsid w:val="00D92635"/>
    <w:rsid w:val="00D9283A"/>
    <w:rsid w:val="00D96656"/>
    <w:rsid w:val="00DA096E"/>
    <w:rsid w:val="00DA27C1"/>
    <w:rsid w:val="00DB27C8"/>
    <w:rsid w:val="00DF4B46"/>
    <w:rsid w:val="00E328D5"/>
    <w:rsid w:val="00E80FEA"/>
    <w:rsid w:val="00E90BF0"/>
    <w:rsid w:val="00E90F4F"/>
    <w:rsid w:val="00E92CC9"/>
    <w:rsid w:val="00E938E6"/>
    <w:rsid w:val="00E96932"/>
    <w:rsid w:val="00EA30E5"/>
    <w:rsid w:val="00EA6FE3"/>
    <w:rsid w:val="00EA7B1E"/>
    <w:rsid w:val="00EB085E"/>
    <w:rsid w:val="00EB7715"/>
    <w:rsid w:val="00EC4E53"/>
    <w:rsid w:val="00EE3720"/>
    <w:rsid w:val="00EE3C54"/>
    <w:rsid w:val="00EF0EA7"/>
    <w:rsid w:val="00EF23B1"/>
    <w:rsid w:val="00F02CB4"/>
    <w:rsid w:val="00F0374A"/>
    <w:rsid w:val="00F320A8"/>
    <w:rsid w:val="00F5649C"/>
    <w:rsid w:val="00F70916"/>
    <w:rsid w:val="00F72099"/>
    <w:rsid w:val="00F730F1"/>
    <w:rsid w:val="00F737D3"/>
    <w:rsid w:val="00F93D7F"/>
    <w:rsid w:val="00FA17A4"/>
    <w:rsid w:val="00FA1B31"/>
    <w:rsid w:val="00FA23B9"/>
    <w:rsid w:val="00FA354D"/>
    <w:rsid w:val="00FA3D50"/>
    <w:rsid w:val="00FA5726"/>
    <w:rsid w:val="00FB1500"/>
    <w:rsid w:val="00FB53FE"/>
    <w:rsid w:val="00FB6A22"/>
    <w:rsid w:val="00FD3AB8"/>
    <w:rsid w:val="00FF24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D73A5"/>
  <w15:docId w15:val="{58362798-2F20-44C9-9100-180E173B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38" w:qFormat="1"/>
    <w:lsdException w:name="heading 6" w:semiHidden="1" w:uiPriority="38" w:qFormat="1"/>
    <w:lsdException w:name="heading 7" w:semiHidden="1" w:uiPriority="38" w:qFormat="1"/>
    <w:lsdException w:name="heading 8" w:semiHidden="1" w:uiPriority="38" w:qFormat="1"/>
    <w:lsdException w:name="heading 9" w:semiHidden="1" w:uiPriority="3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20"/>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semiHidden="1" w:uiPriority="35"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37" w:qFormat="1"/>
    <w:lsdException w:name="Emphasis" w:semiHidden="1" w:uiPriority="3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6" w:qFormat="1"/>
    <w:lsdException w:name="Quote" w:semiHidden="1" w:uiPriority="37" w:qFormat="1"/>
    <w:lsdException w:name="Intense Quote" w:semiHidden="1" w:uiPriority="3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qFormat="1"/>
    <w:lsdException w:name="Intense Emphasis" w:semiHidden="1" w:uiPriority="37" w:qFormat="1"/>
    <w:lsdException w:name="Subtle Reference" w:semiHidden="1" w:uiPriority="37" w:qFormat="1"/>
    <w:lsdException w:name="Intense Reference" w:semiHidden="1" w:uiPriority="37" w:qFormat="1"/>
    <w:lsdException w:name="Book Title" w:semiHidden="1" w:uiPriority="37"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29"/>
    <w:rsid w:val="007C1030"/>
    <w:rPr>
      <w:sz w:val="20"/>
    </w:rPr>
  </w:style>
  <w:style w:type="paragraph" w:styleId="Titolo1">
    <w:name w:val="heading 1"/>
    <w:basedOn w:val="Corpotesto"/>
    <w:next w:val="Corpotesto"/>
    <w:link w:val="Titolo1Carattere"/>
    <w:uiPriority w:val="9"/>
    <w:qFormat/>
    <w:rsid w:val="00611E3C"/>
    <w:pPr>
      <w:pageBreakBefore/>
      <w:spacing w:after="400"/>
      <w:outlineLvl w:val="0"/>
    </w:pPr>
    <w:rPr>
      <w:b/>
      <w:bCs/>
      <w:color w:val="0092BB" w:themeColor="text2"/>
      <w:sz w:val="36"/>
      <w:szCs w:val="60"/>
    </w:rPr>
  </w:style>
  <w:style w:type="paragraph" w:styleId="Titolo2">
    <w:name w:val="heading 2"/>
    <w:basedOn w:val="Corpotesto"/>
    <w:next w:val="Corpotesto"/>
    <w:link w:val="Titolo2Carattere"/>
    <w:uiPriority w:val="9"/>
    <w:qFormat/>
    <w:rsid w:val="00611E3C"/>
    <w:pPr>
      <w:spacing w:before="360" w:after="240"/>
      <w:outlineLvl w:val="1"/>
    </w:pPr>
    <w:rPr>
      <w:b/>
      <w:bCs/>
      <w:color w:val="0092BB" w:themeColor="text2"/>
      <w:sz w:val="28"/>
      <w:szCs w:val="36"/>
    </w:rPr>
  </w:style>
  <w:style w:type="paragraph" w:styleId="Titolo3">
    <w:name w:val="heading 3"/>
    <w:basedOn w:val="Corpotesto"/>
    <w:next w:val="Corpotesto"/>
    <w:link w:val="Titolo3Carattere"/>
    <w:uiPriority w:val="9"/>
    <w:qFormat/>
    <w:rsid w:val="00D61B57"/>
    <w:pPr>
      <w:spacing w:before="240"/>
      <w:outlineLvl w:val="2"/>
    </w:pPr>
    <w:rPr>
      <w:b/>
      <w:bCs/>
      <w:color w:val="0092BB" w:themeColor="text2"/>
      <w:sz w:val="23"/>
      <w:szCs w:val="23"/>
      <w:lang w:val="fr-FR"/>
    </w:rPr>
  </w:style>
  <w:style w:type="paragraph" w:styleId="Titolo4">
    <w:name w:val="heading 4"/>
    <w:basedOn w:val="Corpotesto"/>
    <w:next w:val="Corpotesto"/>
    <w:link w:val="Titolo4Carattere"/>
    <w:uiPriority w:val="9"/>
    <w:qFormat/>
    <w:rsid w:val="00D61B57"/>
    <w:pPr>
      <w:spacing w:before="240" w:after="60"/>
      <w:outlineLvl w:val="3"/>
    </w:pPr>
    <w:rPr>
      <w:b/>
      <w:bCs/>
      <w:color w:val="0092BB"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1E3C"/>
    <w:rPr>
      <w:b/>
      <w:bCs/>
      <w:color w:val="0092BB" w:themeColor="text2"/>
      <w:sz w:val="36"/>
      <w:szCs w:val="60"/>
    </w:rPr>
  </w:style>
  <w:style w:type="character" w:customStyle="1" w:styleId="Titolo2Carattere">
    <w:name w:val="Titolo 2 Carattere"/>
    <w:basedOn w:val="Carpredefinitoparagrafo"/>
    <w:link w:val="Titolo2"/>
    <w:uiPriority w:val="9"/>
    <w:rsid w:val="00611E3C"/>
    <w:rPr>
      <w:b/>
      <w:bCs/>
      <w:color w:val="0092BB" w:themeColor="text2"/>
      <w:sz w:val="28"/>
      <w:szCs w:val="36"/>
    </w:rPr>
  </w:style>
  <w:style w:type="paragraph" w:styleId="Puntoelenco">
    <w:name w:val="List Bullet"/>
    <w:aliases w:val="List B1"/>
    <w:basedOn w:val="Normale"/>
    <w:uiPriority w:val="2"/>
    <w:qFormat/>
    <w:rsid w:val="00B81B37"/>
    <w:pPr>
      <w:numPr>
        <w:numId w:val="9"/>
      </w:numPr>
      <w:spacing w:after="120"/>
    </w:pPr>
    <w:rPr>
      <w:color w:val="455560" w:themeColor="text1"/>
    </w:rPr>
  </w:style>
  <w:style w:type="paragraph" w:styleId="Puntoelenco2">
    <w:name w:val="List Bullet 2"/>
    <w:aliases w:val="List B2"/>
    <w:basedOn w:val="Normale"/>
    <w:uiPriority w:val="10"/>
    <w:qFormat/>
    <w:rsid w:val="00B81B37"/>
    <w:pPr>
      <w:numPr>
        <w:ilvl w:val="1"/>
        <w:numId w:val="9"/>
      </w:numPr>
      <w:spacing w:after="120"/>
    </w:pPr>
    <w:rPr>
      <w:color w:val="455560" w:themeColor="text1"/>
    </w:rPr>
  </w:style>
  <w:style w:type="paragraph" w:styleId="Puntoelenco3">
    <w:name w:val="List Bullet 3"/>
    <w:basedOn w:val="Normale"/>
    <w:uiPriority w:val="34"/>
    <w:semiHidden/>
    <w:qFormat/>
    <w:rsid w:val="00B0568F"/>
    <w:pPr>
      <w:contextualSpacing/>
    </w:pPr>
  </w:style>
  <w:style w:type="paragraph" w:styleId="Corpotesto">
    <w:name w:val="Body Text"/>
    <w:basedOn w:val="Normale"/>
    <w:link w:val="CorpotestoCarattere"/>
    <w:qFormat/>
    <w:rsid w:val="000D1E04"/>
    <w:pPr>
      <w:spacing w:after="120"/>
    </w:pPr>
    <w:rPr>
      <w:color w:val="455560" w:themeColor="text1"/>
    </w:rPr>
  </w:style>
  <w:style w:type="character" w:customStyle="1" w:styleId="CorpotestoCarattere">
    <w:name w:val="Corpo testo Carattere"/>
    <w:basedOn w:val="Carpredefinitoparagrafo"/>
    <w:link w:val="Corpotesto"/>
    <w:rsid w:val="000D1E04"/>
    <w:rPr>
      <w:color w:val="455560" w:themeColor="text1"/>
      <w:sz w:val="20"/>
    </w:rPr>
  </w:style>
  <w:style w:type="paragraph" w:styleId="Numeroelenco">
    <w:name w:val="List Number"/>
    <w:aliases w:val="List N1"/>
    <w:basedOn w:val="Normale"/>
    <w:uiPriority w:val="3"/>
    <w:qFormat/>
    <w:rsid w:val="00B81B37"/>
    <w:pPr>
      <w:numPr>
        <w:numId w:val="11"/>
      </w:numPr>
      <w:spacing w:after="120"/>
    </w:pPr>
    <w:rPr>
      <w:color w:val="455560" w:themeColor="text1"/>
    </w:rPr>
  </w:style>
  <w:style w:type="paragraph" w:styleId="Numeroelenco2">
    <w:name w:val="List Number 2"/>
    <w:aliases w:val="List N2"/>
    <w:basedOn w:val="Normale"/>
    <w:uiPriority w:val="11"/>
    <w:qFormat/>
    <w:rsid w:val="00B81B37"/>
    <w:pPr>
      <w:numPr>
        <w:ilvl w:val="1"/>
        <w:numId w:val="11"/>
      </w:numPr>
      <w:spacing w:after="120"/>
    </w:pPr>
    <w:rPr>
      <w:color w:val="455560" w:themeColor="text1"/>
    </w:rPr>
  </w:style>
  <w:style w:type="paragraph" w:styleId="Numeroelenco3">
    <w:name w:val="List Number 3"/>
    <w:basedOn w:val="Normale"/>
    <w:uiPriority w:val="34"/>
    <w:semiHidden/>
    <w:qFormat/>
    <w:rsid w:val="00B0568F"/>
    <w:pPr>
      <w:contextualSpacing/>
    </w:pPr>
  </w:style>
  <w:style w:type="character" w:customStyle="1" w:styleId="Titolo3Carattere">
    <w:name w:val="Titolo 3 Carattere"/>
    <w:basedOn w:val="Carpredefinitoparagrafo"/>
    <w:link w:val="Titolo3"/>
    <w:uiPriority w:val="9"/>
    <w:rsid w:val="00D61B57"/>
    <w:rPr>
      <w:b/>
      <w:bCs/>
      <w:color w:val="0092BB" w:themeColor="text2"/>
      <w:sz w:val="23"/>
      <w:szCs w:val="23"/>
      <w:lang w:val="fr-FR"/>
    </w:rPr>
  </w:style>
  <w:style w:type="paragraph" w:styleId="Intestazione">
    <w:name w:val="header"/>
    <w:basedOn w:val="Normale"/>
    <w:link w:val="IntestazioneCarattere"/>
    <w:uiPriority w:val="30"/>
    <w:rsid w:val="00240839"/>
    <w:pPr>
      <w:tabs>
        <w:tab w:val="center" w:pos="4513"/>
        <w:tab w:val="right" w:pos="9026"/>
      </w:tabs>
      <w:spacing w:after="0" w:line="240" w:lineRule="auto"/>
    </w:pPr>
    <w:rPr>
      <w:color w:val="FFFFFF" w:themeColor="background1"/>
    </w:rPr>
  </w:style>
  <w:style w:type="character" w:customStyle="1" w:styleId="IntestazioneCarattere">
    <w:name w:val="Intestazione Carattere"/>
    <w:basedOn w:val="Carpredefinitoparagrafo"/>
    <w:link w:val="Intestazione"/>
    <w:uiPriority w:val="30"/>
    <w:rsid w:val="00B0568F"/>
    <w:rPr>
      <w:color w:val="FFFFFF" w:themeColor="background1"/>
      <w:sz w:val="20"/>
    </w:rPr>
  </w:style>
  <w:style w:type="paragraph" w:styleId="Pidipagina">
    <w:name w:val="footer"/>
    <w:basedOn w:val="Normale"/>
    <w:link w:val="PidipaginaCarattere"/>
    <w:uiPriority w:val="31"/>
    <w:rsid w:val="00240839"/>
    <w:pPr>
      <w:tabs>
        <w:tab w:val="center" w:pos="4513"/>
        <w:tab w:val="right" w:pos="9026"/>
      </w:tabs>
      <w:spacing w:after="0" w:line="240" w:lineRule="auto"/>
    </w:pPr>
    <w:rPr>
      <w:color w:val="FFFFFF" w:themeColor="background1"/>
      <w:sz w:val="17"/>
    </w:rPr>
  </w:style>
  <w:style w:type="character" w:customStyle="1" w:styleId="PidipaginaCarattere">
    <w:name w:val="Piè di pagina Carattere"/>
    <w:basedOn w:val="Carpredefinitoparagrafo"/>
    <w:link w:val="Pidipagina"/>
    <w:uiPriority w:val="31"/>
    <w:rsid w:val="00B0568F"/>
    <w:rPr>
      <w:color w:val="FFFFFF" w:themeColor="background1"/>
      <w:sz w:val="17"/>
    </w:rPr>
  </w:style>
  <w:style w:type="paragraph" w:styleId="Testofumetto">
    <w:name w:val="Balloon Text"/>
    <w:basedOn w:val="Normale"/>
    <w:link w:val="TestofumettoCarattere"/>
    <w:uiPriority w:val="99"/>
    <w:semiHidden/>
    <w:unhideWhenUsed/>
    <w:rsid w:val="00870E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0E0B"/>
    <w:rPr>
      <w:rFonts w:ascii="Segoe UI" w:hAnsi="Segoe UI" w:cs="Segoe UI"/>
      <w:sz w:val="18"/>
      <w:szCs w:val="18"/>
    </w:rPr>
  </w:style>
  <w:style w:type="paragraph" w:customStyle="1" w:styleId="TemplateType">
    <w:name w:val="Template Type"/>
    <w:basedOn w:val="Corpotesto"/>
    <w:uiPriority w:val="27"/>
    <w:rsid w:val="00416CB9"/>
    <w:pPr>
      <w:spacing w:after="280"/>
    </w:pPr>
    <w:rPr>
      <w:b/>
      <w:caps/>
      <w:color w:val="0092BB" w:themeColor="text2"/>
      <w:spacing w:val="20"/>
      <w:sz w:val="60"/>
    </w:rPr>
  </w:style>
  <w:style w:type="table" w:styleId="Grigliatabella">
    <w:name w:val="Table Grid"/>
    <w:basedOn w:val="Tabellanormale"/>
    <w:uiPriority w:val="39"/>
    <w:rsid w:val="0063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ithline">
    <w:name w:val="Footer (with line)"/>
    <w:basedOn w:val="Normale"/>
    <w:uiPriority w:val="31"/>
    <w:rsid w:val="00240839"/>
    <w:pPr>
      <w:pBdr>
        <w:top w:val="single" w:sz="12" w:space="6" w:color="0092BB" w:themeColor="text2"/>
      </w:pBdr>
      <w:tabs>
        <w:tab w:val="center" w:pos="4513"/>
        <w:tab w:val="right" w:pos="9026"/>
      </w:tabs>
      <w:spacing w:after="0" w:line="240" w:lineRule="auto"/>
    </w:pPr>
    <w:rPr>
      <w:b/>
      <w:caps/>
      <w:color w:val="0092BB" w:themeColor="text2"/>
      <w:sz w:val="17"/>
    </w:rPr>
  </w:style>
  <w:style w:type="paragraph" w:styleId="Nessunaspaziatura">
    <w:name w:val="No Spacing"/>
    <w:aliases w:val="No Spc"/>
    <w:uiPriority w:val="1"/>
    <w:qFormat/>
    <w:rsid w:val="00A15E42"/>
    <w:pPr>
      <w:spacing w:after="0" w:line="240" w:lineRule="auto"/>
    </w:pPr>
    <w:rPr>
      <w:color w:val="455560" w:themeColor="text1"/>
      <w:sz w:val="20"/>
    </w:rPr>
  </w:style>
  <w:style w:type="paragraph" w:customStyle="1" w:styleId="AgendaFieldTitle">
    <w:name w:val="Agenda Field Title"/>
    <w:basedOn w:val="Corpotesto"/>
    <w:uiPriority w:val="25"/>
    <w:rsid w:val="00B449EA"/>
    <w:rPr>
      <w:b/>
      <w:caps/>
      <w:color w:val="455560"/>
      <w:spacing w:val="40"/>
    </w:rPr>
  </w:style>
  <w:style w:type="paragraph" w:customStyle="1" w:styleId="AgendaTitle">
    <w:name w:val="Agenda Title"/>
    <w:basedOn w:val="Corpotesto"/>
    <w:uiPriority w:val="23"/>
    <w:rsid w:val="00B449EA"/>
    <w:rPr>
      <w:color w:val="0092BB" w:themeColor="text2"/>
      <w:spacing w:val="20"/>
      <w:sz w:val="36"/>
    </w:rPr>
  </w:style>
  <w:style w:type="paragraph" w:customStyle="1" w:styleId="AgendaSeparator">
    <w:name w:val="Agenda Separator"/>
    <w:basedOn w:val="Corpotesto"/>
    <w:uiPriority w:val="25"/>
    <w:rsid w:val="00B449EA"/>
    <w:pPr>
      <w:pBdr>
        <w:bottom w:val="single" w:sz="12" w:space="1" w:color="0092BB" w:themeColor="text2"/>
      </w:pBdr>
      <w:spacing w:after="360"/>
    </w:pPr>
    <w:rPr>
      <w:sz w:val="6"/>
      <w:szCs w:val="8"/>
    </w:rPr>
  </w:style>
  <w:style w:type="paragraph" w:customStyle="1" w:styleId="AgendaSubject">
    <w:name w:val="Agenda Subject"/>
    <w:basedOn w:val="Corpotesto"/>
    <w:uiPriority w:val="24"/>
    <w:rsid w:val="00B449EA"/>
    <w:pPr>
      <w:spacing w:after="360"/>
    </w:pPr>
  </w:style>
  <w:style w:type="character" w:styleId="Testosegnaposto">
    <w:name w:val="Placeholder Text"/>
    <w:basedOn w:val="Carpredefinitoparagrafo"/>
    <w:uiPriority w:val="99"/>
    <w:semiHidden/>
    <w:rsid w:val="000D1E04"/>
    <w:rPr>
      <w:color w:val="808080"/>
    </w:rPr>
  </w:style>
  <w:style w:type="table" w:customStyle="1" w:styleId="ETF2021">
    <w:name w:val="ETF2021"/>
    <w:basedOn w:val="Tabellanormale"/>
    <w:uiPriority w:val="99"/>
    <w:rsid w:val="00030FBC"/>
    <w:pPr>
      <w:spacing w:after="0" w:line="240" w:lineRule="auto"/>
    </w:pPr>
    <w:tblPr>
      <w:tblBorders>
        <w:top w:val="single" w:sz="12" w:space="0" w:color="0092BB" w:themeColor="text2"/>
        <w:bottom w:val="single" w:sz="12" w:space="0" w:color="0092BB" w:themeColor="text2"/>
        <w:insideH w:val="single" w:sz="8" w:space="0" w:color="CBD0D3"/>
        <w:insideV w:val="single" w:sz="8" w:space="0" w:color="CBD0D3"/>
      </w:tblBorders>
      <w:tblCellMar>
        <w:top w:w="113" w:type="dxa"/>
        <w:bottom w:w="113" w:type="dxa"/>
      </w:tblCellMar>
    </w:tblPr>
    <w:tcPr>
      <w:shd w:val="clear" w:color="auto" w:fill="F9F9F9"/>
    </w:tcPr>
    <w:tblStylePr w:type="firstRow">
      <w:tblPr/>
      <w:tcPr>
        <w:tcBorders>
          <w:top w:val="single" w:sz="12" w:space="0" w:color="0092BB" w:themeColor="text2"/>
          <w:left w:val="nil"/>
          <w:bottom w:val="single" w:sz="12" w:space="0" w:color="0092BB" w:themeColor="text2"/>
          <w:right w:val="nil"/>
          <w:insideH w:val="nil"/>
          <w:insideV w:val="single" w:sz="8" w:space="0" w:color="CBD0D3"/>
          <w:tl2br w:val="nil"/>
          <w:tr2bl w:val="nil"/>
        </w:tcBorders>
        <w:shd w:val="clear" w:color="auto" w:fill="F9F9F9"/>
      </w:tcPr>
    </w:tblStylePr>
  </w:style>
  <w:style w:type="paragraph" w:customStyle="1" w:styleId="TableHeading">
    <w:name w:val="Table Heading"/>
    <w:aliases w:val="Tbl Hdg"/>
    <w:basedOn w:val="Corpotesto"/>
    <w:uiPriority w:val="15"/>
    <w:qFormat/>
    <w:rsid w:val="00030FBC"/>
    <w:pPr>
      <w:spacing w:after="0" w:line="240" w:lineRule="auto"/>
    </w:pPr>
    <w:rPr>
      <w:b/>
      <w:color w:val="0092BB" w:themeColor="text2"/>
      <w:sz w:val="18"/>
    </w:rPr>
  </w:style>
  <w:style w:type="paragraph" w:customStyle="1" w:styleId="TableText">
    <w:name w:val="Table Text"/>
    <w:aliases w:val="Tbl Txt"/>
    <w:basedOn w:val="Corpotesto"/>
    <w:uiPriority w:val="16"/>
    <w:qFormat/>
    <w:rsid w:val="007C1030"/>
    <w:pPr>
      <w:spacing w:after="0" w:line="240" w:lineRule="auto"/>
    </w:pPr>
    <w:rPr>
      <w:sz w:val="17"/>
    </w:rPr>
  </w:style>
  <w:style w:type="paragraph" w:customStyle="1" w:styleId="Call-outText">
    <w:name w:val="Call-out Text"/>
    <w:aliases w:val="CO Txt"/>
    <w:basedOn w:val="Corpotesto"/>
    <w:uiPriority w:val="19"/>
    <w:qFormat/>
    <w:rsid w:val="00B0568F"/>
    <w:pPr>
      <w:spacing w:line="240" w:lineRule="auto"/>
    </w:pPr>
    <w:rPr>
      <w:sz w:val="18"/>
      <w:szCs w:val="18"/>
    </w:rPr>
  </w:style>
  <w:style w:type="paragraph" w:customStyle="1" w:styleId="Call-outSource">
    <w:name w:val="Call-out Source"/>
    <w:aliases w:val="CO Src"/>
    <w:basedOn w:val="Call-outText"/>
    <w:uiPriority w:val="20"/>
    <w:qFormat/>
    <w:rsid w:val="00B0568F"/>
    <w:pPr>
      <w:spacing w:before="360"/>
    </w:pPr>
    <w:rPr>
      <w:color w:val="0092BB" w:themeColor="text2"/>
      <w:sz w:val="16"/>
    </w:rPr>
  </w:style>
  <w:style w:type="paragraph" w:customStyle="1" w:styleId="Call-outTitle">
    <w:name w:val="Call-out Title"/>
    <w:aliases w:val="CO Ttl"/>
    <w:basedOn w:val="Corpotesto"/>
    <w:uiPriority w:val="18"/>
    <w:qFormat/>
    <w:rsid w:val="00B0568F"/>
    <w:pPr>
      <w:spacing w:after="320" w:line="240" w:lineRule="auto"/>
    </w:pPr>
    <w:rPr>
      <w:b/>
      <w:bCs/>
      <w:color w:val="0092BB" w:themeColor="text2"/>
    </w:rPr>
  </w:style>
  <w:style w:type="character" w:customStyle="1" w:styleId="Titolo4Carattere">
    <w:name w:val="Titolo 4 Carattere"/>
    <w:basedOn w:val="Carpredefinitoparagrafo"/>
    <w:link w:val="Titolo4"/>
    <w:uiPriority w:val="9"/>
    <w:rsid w:val="00D61B57"/>
    <w:rPr>
      <w:b/>
      <w:bCs/>
      <w:color w:val="0092BB" w:themeColor="text2"/>
      <w:sz w:val="20"/>
    </w:rPr>
  </w:style>
  <w:style w:type="paragraph" w:customStyle="1" w:styleId="TableSource">
    <w:name w:val="Table Source"/>
    <w:aliases w:val="Tbl Src"/>
    <w:basedOn w:val="Corpotesto"/>
    <w:uiPriority w:val="17"/>
    <w:qFormat/>
    <w:rsid w:val="00B0568F"/>
    <w:rPr>
      <w:color w:val="0092BB" w:themeColor="text2"/>
      <w:sz w:val="16"/>
      <w:szCs w:val="16"/>
    </w:rPr>
  </w:style>
  <w:style w:type="paragraph" w:customStyle="1" w:styleId="TableTitle">
    <w:name w:val="Table Title"/>
    <w:aliases w:val="Tbl Ttl"/>
    <w:basedOn w:val="Corpotesto"/>
    <w:uiPriority w:val="14"/>
    <w:qFormat/>
    <w:rsid w:val="00B0568F"/>
    <w:rPr>
      <w:b/>
      <w:bCs/>
      <w:color w:val="0092BB" w:themeColor="text2"/>
    </w:rPr>
  </w:style>
  <w:style w:type="paragraph" w:customStyle="1" w:styleId="TableFirstColumn">
    <w:name w:val="Table First Column"/>
    <w:aliases w:val="Tbl FC"/>
    <w:basedOn w:val="TableText"/>
    <w:uiPriority w:val="16"/>
    <w:qFormat/>
    <w:rsid w:val="00675B81"/>
    <w:rPr>
      <w:bCs/>
      <w:color w:val="0092BB" w:themeColor="text2"/>
    </w:rPr>
  </w:style>
  <w:style w:type="character" w:styleId="Collegamentoipertestuale">
    <w:name w:val="Hyperlink"/>
    <w:basedOn w:val="Carpredefinitoparagrafo"/>
    <w:uiPriority w:val="99"/>
    <w:unhideWhenUsed/>
    <w:rsid w:val="00CC5C07"/>
    <w:rPr>
      <w:color w:val="0000FF"/>
      <w:u w:val="single"/>
    </w:rPr>
  </w:style>
  <w:style w:type="character" w:styleId="Menzionenonrisolta">
    <w:name w:val="Unresolved Mention"/>
    <w:basedOn w:val="Carpredefinitoparagrafo"/>
    <w:uiPriority w:val="99"/>
    <w:semiHidden/>
    <w:unhideWhenUsed/>
    <w:rsid w:val="00664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486">
      <w:bodyDiv w:val="1"/>
      <w:marLeft w:val="0"/>
      <w:marRight w:val="0"/>
      <w:marTop w:val="0"/>
      <w:marBottom w:val="0"/>
      <w:divBdr>
        <w:top w:val="none" w:sz="0" w:space="0" w:color="auto"/>
        <w:left w:val="none" w:sz="0" w:space="0" w:color="auto"/>
        <w:bottom w:val="none" w:sz="0" w:space="0" w:color="auto"/>
        <w:right w:val="none" w:sz="0" w:space="0" w:color="auto"/>
      </w:divBdr>
      <w:divsChild>
        <w:div w:id="1243873925">
          <w:marLeft w:val="0"/>
          <w:marRight w:val="0"/>
          <w:marTop w:val="0"/>
          <w:marBottom w:val="0"/>
          <w:divBdr>
            <w:top w:val="none" w:sz="0" w:space="0" w:color="auto"/>
            <w:left w:val="none" w:sz="0" w:space="0" w:color="auto"/>
            <w:bottom w:val="none" w:sz="0" w:space="0" w:color="auto"/>
            <w:right w:val="none" w:sz="0" w:space="0" w:color="auto"/>
          </w:divBdr>
        </w:div>
        <w:div w:id="795370193">
          <w:marLeft w:val="0"/>
          <w:marRight w:val="0"/>
          <w:marTop w:val="0"/>
          <w:marBottom w:val="0"/>
          <w:divBdr>
            <w:top w:val="none" w:sz="0" w:space="0" w:color="auto"/>
            <w:left w:val="none" w:sz="0" w:space="0" w:color="auto"/>
            <w:bottom w:val="none" w:sz="0" w:space="0" w:color="auto"/>
            <w:right w:val="none" w:sz="0" w:space="0" w:color="auto"/>
          </w:divBdr>
        </w:div>
      </w:divsChild>
    </w:div>
    <w:div w:id="267398391">
      <w:bodyDiv w:val="1"/>
      <w:marLeft w:val="0"/>
      <w:marRight w:val="0"/>
      <w:marTop w:val="0"/>
      <w:marBottom w:val="0"/>
      <w:divBdr>
        <w:top w:val="none" w:sz="0" w:space="0" w:color="auto"/>
        <w:left w:val="none" w:sz="0" w:space="0" w:color="auto"/>
        <w:bottom w:val="none" w:sz="0" w:space="0" w:color="auto"/>
        <w:right w:val="none" w:sz="0" w:space="0" w:color="auto"/>
      </w:divBdr>
    </w:div>
    <w:div w:id="457459144">
      <w:bodyDiv w:val="1"/>
      <w:marLeft w:val="0"/>
      <w:marRight w:val="0"/>
      <w:marTop w:val="0"/>
      <w:marBottom w:val="0"/>
      <w:divBdr>
        <w:top w:val="none" w:sz="0" w:space="0" w:color="auto"/>
        <w:left w:val="none" w:sz="0" w:space="0" w:color="auto"/>
        <w:bottom w:val="none" w:sz="0" w:space="0" w:color="auto"/>
        <w:right w:val="none" w:sz="0" w:space="0" w:color="auto"/>
      </w:divBdr>
    </w:div>
    <w:div w:id="641227037">
      <w:bodyDiv w:val="1"/>
      <w:marLeft w:val="0"/>
      <w:marRight w:val="0"/>
      <w:marTop w:val="0"/>
      <w:marBottom w:val="0"/>
      <w:divBdr>
        <w:top w:val="none" w:sz="0" w:space="0" w:color="auto"/>
        <w:left w:val="none" w:sz="0" w:space="0" w:color="auto"/>
        <w:bottom w:val="none" w:sz="0" w:space="0" w:color="auto"/>
        <w:right w:val="none" w:sz="0" w:space="0" w:color="auto"/>
      </w:divBdr>
      <w:divsChild>
        <w:div w:id="1401827120">
          <w:marLeft w:val="0"/>
          <w:marRight w:val="0"/>
          <w:marTop w:val="0"/>
          <w:marBottom w:val="0"/>
          <w:divBdr>
            <w:top w:val="none" w:sz="0" w:space="0" w:color="auto"/>
            <w:left w:val="none" w:sz="0" w:space="0" w:color="auto"/>
            <w:bottom w:val="none" w:sz="0" w:space="0" w:color="auto"/>
            <w:right w:val="none" w:sz="0" w:space="0" w:color="auto"/>
          </w:divBdr>
        </w:div>
        <w:div w:id="1708487732">
          <w:marLeft w:val="0"/>
          <w:marRight w:val="0"/>
          <w:marTop w:val="0"/>
          <w:marBottom w:val="0"/>
          <w:divBdr>
            <w:top w:val="none" w:sz="0" w:space="0" w:color="auto"/>
            <w:left w:val="none" w:sz="0" w:space="0" w:color="auto"/>
            <w:bottom w:val="none" w:sz="0" w:space="0" w:color="auto"/>
            <w:right w:val="none" w:sz="0" w:space="0" w:color="auto"/>
          </w:divBdr>
        </w:div>
      </w:divsChild>
    </w:div>
    <w:div w:id="1509558260">
      <w:bodyDiv w:val="1"/>
      <w:marLeft w:val="0"/>
      <w:marRight w:val="0"/>
      <w:marTop w:val="0"/>
      <w:marBottom w:val="0"/>
      <w:divBdr>
        <w:top w:val="none" w:sz="0" w:space="0" w:color="auto"/>
        <w:left w:val="none" w:sz="0" w:space="0" w:color="auto"/>
        <w:bottom w:val="none" w:sz="0" w:space="0" w:color="auto"/>
        <w:right w:val="none" w:sz="0" w:space="0" w:color="auto"/>
      </w:divBdr>
    </w:div>
    <w:div w:id="1526598949">
      <w:bodyDiv w:val="1"/>
      <w:marLeft w:val="0"/>
      <w:marRight w:val="0"/>
      <w:marTop w:val="0"/>
      <w:marBottom w:val="0"/>
      <w:divBdr>
        <w:top w:val="none" w:sz="0" w:space="0" w:color="auto"/>
        <w:left w:val="none" w:sz="0" w:space="0" w:color="auto"/>
        <w:bottom w:val="none" w:sz="0" w:space="0" w:color="auto"/>
        <w:right w:val="none" w:sz="0" w:space="0" w:color="auto"/>
      </w:divBdr>
    </w:div>
    <w:div w:id="1989438985">
      <w:bodyDiv w:val="1"/>
      <w:marLeft w:val="0"/>
      <w:marRight w:val="0"/>
      <w:marTop w:val="0"/>
      <w:marBottom w:val="0"/>
      <w:divBdr>
        <w:top w:val="none" w:sz="0" w:space="0" w:color="auto"/>
        <w:left w:val="none" w:sz="0" w:space="0" w:color="auto"/>
        <w:bottom w:val="none" w:sz="0" w:space="0" w:color="auto"/>
        <w:right w:val="none" w:sz="0" w:space="0" w:color="auto"/>
      </w:divBdr>
    </w:div>
    <w:div w:id="210129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ebank.org/en/" TargetMode="External"/><Relationship Id="rId18" Type="http://schemas.openxmlformats.org/officeDocument/2006/relationships/hyperlink" Target="https://www.eiopa.europa.eu/"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osha.europa.eu/en" TargetMode="External"/><Relationship Id="rId7" Type="http://schemas.openxmlformats.org/officeDocument/2006/relationships/styles" Target="styles.xml"/><Relationship Id="rId12" Type="http://schemas.openxmlformats.org/officeDocument/2006/relationships/hyperlink" Target="https://www.cedefop.europa.eu/en" TargetMode="External"/><Relationship Id="rId17" Type="http://schemas.openxmlformats.org/officeDocument/2006/relationships/hyperlink" Target="https://www.efsa.europa.eu/en"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efca.europa.eu/en" TargetMode="External"/><Relationship Id="rId20" Type="http://schemas.openxmlformats.org/officeDocument/2006/relationships/hyperlink" Target="https://www.etf.europa.eu/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adea.ec.europa.eu/index_en" TargetMode="External"/><Relationship Id="rId5" Type="http://schemas.openxmlformats.org/officeDocument/2006/relationships/customXml" Target="../customXml/item5.xml"/><Relationship Id="rId15" Type="http://schemas.openxmlformats.org/officeDocument/2006/relationships/hyperlink" Target="https://www.eea.europa.eu/" TargetMode="External"/><Relationship Id="rId23" Type="http://schemas.openxmlformats.org/officeDocument/2006/relationships/hyperlink" Target="https://fusionforenergy.europa.e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ma.europa.eu/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dc.europa.eu/en" TargetMode="External"/><Relationship Id="rId22" Type="http://schemas.openxmlformats.org/officeDocument/2006/relationships/hyperlink" Target="https://www.eurojust.europa.e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s://euagencies.eu/sites/default/files/eu-agencies-network-logo_0.jpg" TargetMode="External"/><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Agenda.dotm" TargetMode="External"/></Relationship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0f9f8fd-2ccc-401e-807e-e6cb87405c62">DMSRSU-70292191-37837</_dlc_DocId>
    <lcf76f155ced4ddcb4097134ff3c332f xmlns="452a27ee-1dd0-4c26-bb8e-ee9e7a322db3">
      <Terms xmlns="http://schemas.microsoft.com/office/infopath/2007/PartnerControls"/>
    </lcf76f155ced4ddcb4097134ff3c332f>
    <TaxCatchAll xmlns="e0f9f8fd-2ccc-401e-807e-e6cb87405c62" xsi:nil="true"/>
    <_dlc_DocIdUrl xmlns="e0f9f8fd-2ccc-401e-807e-e6cb87405c62">
      <Url>https://europeantrainingfoundation.sharepoint.com/sites/ResourcesUnit/_layouts/15/DocIdRedir.aspx?ID=DMSRSU-70292191-37837</Url>
      <Description>DMSRSU-70292191-37837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3A1FDDFB812049BA4E669298C4FFE0" ma:contentTypeVersion="17" ma:contentTypeDescription="Create a new document." ma:contentTypeScope="" ma:versionID="04da908fbe496d0544ee8a5c1a1f9b0c">
  <xsd:schema xmlns:xsd="http://www.w3.org/2001/XMLSchema" xmlns:xs="http://www.w3.org/2001/XMLSchema" xmlns:p="http://schemas.microsoft.com/office/2006/metadata/properties" xmlns:ns2="452a27ee-1dd0-4c26-bb8e-ee9e7a322db3" xmlns:ns3="e0f9f8fd-2ccc-401e-807e-e6cb87405c62" targetNamespace="http://schemas.microsoft.com/office/2006/metadata/properties" ma:root="true" ma:fieldsID="69cef0a4741becb287822831bd9628c3" ns2:_="" ns3:_="">
    <xsd:import namespace="452a27ee-1dd0-4c26-bb8e-ee9e7a322db3"/>
    <xsd:import namespace="e0f9f8fd-2ccc-401e-807e-e6cb87405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27ee-1dd0-4c26-bb8e-ee9e7a322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9f8fd-2ccc-401e-807e-e6cb87405c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76f66b39-75a2-4df5-8549-19d0a5fb799d}" ma:internalName="TaxCatchAll" ma:showField="CatchAllData" ma:web="e0f9f8fd-2ccc-401e-807e-e6cb87405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939CF-4E63-4672-A8AA-0AEEB2808D30}">
  <ds:schemaRefs>
    <ds:schemaRef ds:uri="http://schemas.microsoft.com/office/2006/metadata/properties"/>
    <ds:schemaRef ds:uri="http://schemas.microsoft.com/office/infopath/2007/PartnerControls"/>
    <ds:schemaRef ds:uri="e0f9f8fd-2ccc-401e-807e-e6cb87405c62"/>
    <ds:schemaRef ds:uri="452a27ee-1dd0-4c26-bb8e-ee9e7a322db3"/>
  </ds:schemaRefs>
</ds:datastoreItem>
</file>

<file path=customXml/itemProps2.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customXml/itemProps3.xml><?xml version="1.0" encoding="utf-8"?>
<ds:datastoreItem xmlns:ds="http://schemas.openxmlformats.org/officeDocument/2006/customXml" ds:itemID="{3CAAD316-84AF-4695-AA1A-EA2CA303D827}">
  <ds:schemaRefs>
    <ds:schemaRef ds:uri="http://schemas.microsoft.com/sharepoint/v3/contenttype/forms"/>
  </ds:schemaRefs>
</ds:datastoreItem>
</file>

<file path=customXml/itemProps4.xml><?xml version="1.0" encoding="utf-8"?>
<ds:datastoreItem xmlns:ds="http://schemas.openxmlformats.org/officeDocument/2006/customXml" ds:itemID="{59CA8C34-9028-4C4A-BC38-D2283ED8F46C}">
  <ds:schemaRefs>
    <ds:schemaRef ds:uri="http://schemas.microsoft.com/sharepoint/events"/>
  </ds:schemaRefs>
</ds:datastoreItem>
</file>

<file path=customXml/itemProps5.xml><?xml version="1.0" encoding="utf-8"?>
<ds:datastoreItem xmlns:ds="http://schemas.openxmlformats.org/officeDocument/2006/customXml" ds:itemID="{10C62194-975E-4169-8D28-E5434898D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27ee-1dd0-4c26-bb8e-ee9e7a322db3"/>
    <ds:schemaRef ds:uri="e0f9f8fd-2ccc-401e-807e-e6cb87405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3</Pages>
  <Words>1136</Words>
  <Characters>6478</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Shiroka</dc:creator>
  <cp:keywords/>
  <dc:description/>
  <cp:lastModifiedBy>Aida Shiroka</cp:lastModifiedBy>
  <cp:revision>2</cp:revision>
  <cp:lastPrinted>2023-11-09T15:51:00Z</cp:lastPrinted>
  <dcterms:created xsi:type="dcterms:W3CDTF">2024-01-15T11:57:00Z</dcterms:created>
  <dcterms:modified xsi:type="dcterms:W3CDTF">2024-01-15T11:57:00Z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izardRun">
    <vt:lpwstr>Yes</vt:lpwstr>
  </property>
  <property fmtid="{D5CDD505-2E9C-101B-9397-08002B2CF9AE}" pid="3" name="ContentTypeId">
    <vt:lpwstr>0x010100E83A1FDDFB812049BA4E669298C4FFE0</vt:lpwstr>
  </property>
  <property fmtid="{D5CDD505-2E9C-101B-9397-08002B2CF9AE}" pid="4" name="_dlc_DocIdItemGuid">
    <vt:lpwstr>01973e12-aa4a-4b05-83ab-7016cd1247d2</vt:lpwstr>
  </property>
  <property fmtid="{D5CDD505-2E9C-101B-9397-08002B2CF9AE}" pid="5" name="MediaServiceImageTags">
    <vt:lpwstr/>
  </property>
  <property fmtid="{D5CDD505-2E9C-101B-9397-08002B2CF9AE}" pid="6" name="ReadyForAresTag">
    <vt:lpwstr>Yes</vt:lpwstr>
  </property>
</Properties>
</file>